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color w:val="000000"/>
          <w:kern w:val="0"/>
          <w:sz w:val="30"/>
          <w:szCs w:val="30"/>
        </w:rPr>
      </w:pPr>
    </w:p>
    <w:p>
      <w:pPr>
        <w:widowControl/>
        <w:spacing w:line="360" w:lineRule="auto"/>
        <w:jc w:val="center"/>
        <w:rPr>
          <w:rFonts w:ascii="宋体" w:hAnsi="宋体" w:cs="宋体"/>
          <w:color w:val="000000"/>
          <w:kern w:val="0"/>
          <w:sz w:val="30"/>
          <w:szCs w:val="30"/>
        </w:rPr>
      </w:pPr>
    </w:p>
    <w:p>
      <w:pPr>
        <w:widowControl/>
        <w:spacing w:line="360" w:lineRule="auto"/>
        <w:jc w:val="center"/>
        <w:rPr>
          <w:rFonts w:ascii="宋体" w:hAnsi="宋体" w:cs="宋体"/>
          <w:color w:val="000000"/>
          <w:kern w:val="0"/>
          <w:sz w:val="30"/>
          <w:szCs w:val="30"/>
        </w:rPr>
      </w:pPr>
    </w:p>
    <w:p>
      <w:pPr>
        <w:widowControl/>
        <w:spacing w:line="360" w:lineRule="auto"/>
        <w:jc w:val="center"/>
        <w:rPr>
          <w:rFonts w:ascii="宋体" w:hAnsi="宋体" w:cs="宋体"/>
          <w:color w:val="000000"/>
          <w:kern w:val="0"/>
          <w:sz w:val="30"/>
          <w:szCs w:val="30"/>
        </w:rPr>
      </w:pPr>
    </w:p>
    <w:p>
      <w:pPr>
        <w:widowControl/>
        <w:spacing w:line="360" w:lineRule="auto"/>
        <w:jc w:val="center"/>
        <w:rPr>
          <w:rFonts w:ascii="宋体" w:hAnsi="宋体" w:cs="宋体"/>
          <w:color w:val="000000"/>
          <w:kern w:val="0"/>
          <w:sz w:val="30"/>
          <w:szCs w:val="30"/>
        </w:rPr>
      </w:pPr>
    </w:p>
    <w:p>
      <w:pPr>
        <w:widowControl/>
        <w:spacing w:line="360" w:lineRule="auto"/>
        <w:rPr>
          <w:rFonts w:ascii="宋体" w:hAnsi="宋体" w:cs="宋体"/>
          <w:color w:val="000000"/>
          <w:kern w:val="0"/>
          <w:sz w:val="30"/>
          <w:szCs w:val="30"/>
        </w:rPr>
      </w:pPr>
    </w:p>
    <w:p>
      <w:pPr>
        <w:widowControl/>
        <w:spacing w:line="360" w:lineRule="auto"/>
        <w:jc w:val="center"/>
        <w:rPr>
          <w:rFonts w:ascii="仿宋" w:hAnsi="仿宋" w:eastAsia="仿宋"/>
          <w:kern w:val="0"/>
          <w:sz w:val="32"/>
          <w:szCs w:val="30"/>
        </w:rPr>
      </w:pPr>
      <w:r>
        <w:rPr>
          <w:rFonts w:hint="eastAsia" w:ascii="仿宋" w:hAnsi="仿宋" w:eastAsia="仿宋"/>
          <w:kern w:val="0"/>
          <w:sz w:val="32"/>
          <w:szCs w:val="30"/>
        </w:rPr>
        <w:t>院青发[201</w:t>
      </w:r>
      <w:r>
        <w:rPr>
          <w:rFonts w:ascii="仿宋" w:hAnsi="仿宋" w:eastAsia="仿宋"/>
          <w:kern w:val="0"/>
          <w:sz w:val="32"/>
          <w:szCs w:val="30"/>
        </w:rPr>
        <w:t>9</w:t>
      </w:r>
      <w:r>
        <w:rPr>
          <w:rFonts w:hint="eastAsia" w:ascii="仿宋" w:hAnsi="仿宋" w:eastAsia="仿宋"/>
          <w:kern w:val="0"/>
          <w:sz w:val="32"/>
          <w:szCs w:val="30"/>
        </w:rPr>
        <w:t>]35号</w:t>
      </w:r>
    </w:p>
    <w:p>
      <w:pPr>
        <w:jc w:val="center"/>
        <w:rPr>
          <w:rFonts w:ascii="仿宋" w:hAnsi="仿宋" w:eastAsia="仿宋"/>
          <w:sz w:val="32"/>
          <w:szCs w:val="32"/>
        </w:rPr>
      </w:pPr>
    </w:p>
    <w:p>
      <w:pPr>
        <w:jc w:val="center"/>
        <w:rPr>
          <w:color w:val="auto"/>
          <w:sz w:val="44"/>
          <w:szCs w:val="44"/>
        </w:rPr>
      </w:pPr>
      <w:r>
        <w:rPr>
          <w:rFonts w:hint="eastAsia"/>
          <w:color w:val="auto"/>
          <w:sz w:val="44"/>
          <w:szCs w:val="44"/>
        </w:rPr>
        <w:t>关于开展“拍</w:t>
      </w:r>
      <w:r>
        <w:rPr>
          <w:rFonts w:hint="eastAsia"/>
          <w:color w:val="auto"/>
          <w:sz w:val="44"/>
          <w:szCs w:val="44"/>
          <w:lang w:val="en-US" w:eastAsia="zh-CN"/>
        </w:rPr>
        <w:t>动</w:t>
      </w:r>
      <w:r>
        <w:rPr>
          <w:rFonts w:hint="eastAsia"/>
          <w:color w:val="auto"/>
          <w:sz w:val="44"/>
          <w:szCs w:val="44"/>
        </w:rPr>
        <w:t>青春”</w:t>
      </w:r>
      <w:r>
        <w:rPr>
          <w:rFonts w:hint="eastAsia"/>
          <w:color w:val="auto"/>
          <w:sz w:val="44"/>
          <w:szCs w:val="44"/>
          <w:lang w:val="en-US" w:eastAsia="zh-CN"/>
        </w:rPr>
        <w:t>乒乓球大赛</w:t>
      </w:r>
      <w:r>
        <w:rPr>
          <w:rFonts w:hint="eastAsia"/>
          <w:color w:val="auto"/>
          <w:sz w:val="44"/>
          <w:szCs w:val="44"/>
        </w:rPr>
        <w:t>的通知</w:t>
      </w:r>
    </w:p>
    <w:p>
      <w:pPr>
        <w:jc w:val="center"/>
        <w:rPr>
          <w:sz w:val="44"/>
          <w:szCs w:val="44"/>
        </w:rPr>
      </w:pPr>
    </w:p>
    <w:p>
      <w:pPr>
        <w:rPr>
          <w:rFonts w:ascii="仿宋" w:hAnsi="仿宋" w:eastAsia="仿宋" w:cs="仿宋"/>
          <w:sz w:val="32"/>
          <w:szCs w:val="32"/>
        </w:rPr>
      </w:pPr>
      <w:r>
        <w:rPr>
          <w:rFonts w:hint="eastAsia" w:ascii="仿宋" w:hAnsi="仿宋" w:eastAsia="仿宋" w:cs="仿宋"/>
          <w:sz w:val="32"/>
          <w:szCs w:val="32"/>
        </w:rPr>
        <w:t>各分团委：</w:t>
      </w:r>
    </w:p>
    <w:p>
      <w:pPr>
        <w:ind w:firstLine="640" w:firstLineChars="200"/>
        <w:rPr>
          <w:rFonts w:ascii="仿宋" w:hAnsi="仿宋" w:eastAsia="仿宋" w:cs="仿宋"/>
          <w:sz w:val="32"/>
          <w:szCs w:val="32"/>
        </w:rPr>
      </w:pPr>
      <w:r>
        <w:rPr>
          <w:rFonts w:hint="eastAsia" w:ascii="仿宋" w:hAnsi="仿宋" w:eastAsia="仿宋" w:cs="仿宋"/>
          <w:color w:val="auto"/>
          <w:sz w:val="32"/>
          <w:szCs w:val="32"/>
        </w:rPr>
        <w:t>为发展国球运动，提高竞技技能，</w:t>
      </w:r>
      <w:r>
        <w:rPr>
          <w:rFonts w:hint="eastAsia" w:ascii="仿宋" w:hAnsi="仿宋" w:eastAsia="仿宋" w:cs="仿宋"/>
          <w:color w:val="auto"/>
          <w:sz w:val="32"/>
          <w:szCs w:val="32"/>
          <w:lang w:val="en-US" w:eastAsia="zh-CN"/>
        </w:rPr>
        <w:t>丰富校园文化生活</w:t>
      </w:r>
      <w:r>
        <w:rPr>
          <w:rFonts w:hint="eastAsia" w:ascii="仿宋" w:hAnsi="仿宋" w:eastAsia="仿宋" w:cs="仿宋"/>
          <w:color w:val="auto"/>
          <w:sz w:val="32"/>
          <w:szCs w:val="32"/>
        </w:rPr>
        <w:t>，增进同学交流。</w:t>
      </w:r>
      <w:r>
        <w:rPr>
          <w:rFonts w:hint="eastAsia" w:ascii="仿宋" w:hAnsi="仿宋" w:eastAsia="仿宋" w:cs="仿宋"/>
          <w:sz w:val="32"/>
          <w:szCs w:val="32"/>
        </w:rPr>
        <w:t>经机械与汽车工程系分团委申请，竞标小组审定，决定将在2019年12月4日—6日开展“拍</w:t>
      </w:r>
      <w:r>
        <w:rPr>
          <w:rFonts w:hint="eastAsia" w:ascii="仿宋" w:hAnsi="仿宋" w:eastAsia="仿宋" w:cs="仿宋"/>
          <w:sz w:val="32"/>
          <w:szCs w:val="32"/>
          <w:lang w:val="en-US" w:eastAsia="zh-CN"/>
        </w:rPr>
        <w:t>动</w:t>
      </w:r>
      <w:r>
        <w:rPr>
          <w:rFonts w:hint="eastAsia" w:ascii="仿宋" w:hAnsi="仿宋" w:eastAsia="仿宋" w:cs="仿宋"/>
          <w:sz w:val="32"/>
          <w:szCs w:val="32"/>
        </w:rPr>
        <w:t>青春”</w:t>
      </w:r>
      <w:r>
        <w:rPr>
          <w:rFonts w:hint="eastAsia" w:ascii="仿宋" w:hAnsi="仿宋" w:eastAsia="仿宋" w:cs="仿宋"/>
          <w:sz w:val="32"/>
          <w:szCs w:val="32"/>
          <w:lang w:val="en-US" w:eastAsia="zh-CN"/>
        </w:rPr>
        <w:t>乒乓球大赛的</w:t>
      </w:r>
      <w:r>
        <w:rPr>
          <w:rFonts w:hint="eastAsia" w:ascii="仿宋" w:hAnsi="仿宋" w:eastAsia="仿宋" w:cs="仿宋"/>
          <w:sz w:val="32"/>
          <w:szCs w:val="32"/>
        </w:rPr>
        <w:t>活动，现将有关事宜通知如下：</w:t>
      </w:r>
    </w:p>
    <w:p>
      <w:pPr>
        <w:numPr>
          <w:ilvl w:val="0"/>
          <w:numId w:val="1"/>
        </w:numPr>
        <w:rPr>
          <w:rFonts w:ascii="仿宋" w:hAnsi="仿宋" w:eastAsia="仿宋" w:cs="仿宋"/>
          <w:sz w:val="32"/>
          <w:szCs w:val="32"/>
        </w:rPr>
      </w:pPr>
      <w:r>
        <w:rPr>
          <w:rFonts w:hint="eastAsia" w:ascii="仿宋" w:hAnsi="仿宋" w:eastAsia="仿宋" w:cs="仿宋"/>
          <w:sz w:val="32"/>
          <w:szCs w:val="32"/>
        </w:rPr>
        <w:t>举办单位</w:t>
      </w:r>
    </w:p>
    <w:p>
      <w:pPr>
        <w:ind w:firstLine="640" w:firstLineChars="200"/>
        <w:rPr>
          <w:rFonts w:ascii="仿宋" w:hAnsi="仿宋" w:eastAsia="仿宋" w:cs="仿宋"/>
          <w:sz w:val="32"/>
          <w:szCs w:val="32"/>
        </w:rPr>
      </w:pPr>
      <w:r>
        <w:rPr>
          <w:rFonts w:hint="eastAsia" w:ascii="仿宋" w:hAnsi="仿宋" w:eastAsia="仿宋" w:cs="仿宋"/>
          <w:sz w:val="32"/>
          <w:szCs w:val="32"/>
        </w:rPr>
        <w:t>主办方：共青团湖北文理学院理工学院委员会</w:t>
      </w:r>
    </w:p>
    <w:p>
      <w:pPr>
        <w:ind w:firstLine="640" w:firstLineChars="200"/>
        <w:rPr>
          <w:rFonts w:ascii="仿宋" w:hAnsi="仿宋" w:eastAsia="仿宋" w:cs="仿宋"/>
          <w:sz w:val="32"/>
          <w:szCs w:val="32"/>
        </w:rPr>
      </w:pPr>
      <w:r>
        <w:rPr>
          <w:rFonts w:hint="eastAsia" w:ascii="仿宋" w:hAnsi="仿宋" w:eastAsia="仿宋" w:cs="仿宋"/>
          <w:sz w:val="32"/>
          <w:szCs w:val="32"/>
        </w:rPr>
        <w:t>承办方：机械与汽车工程系分团委</w:t>
      </w:r>
    </w:p>
    <w:p>
      <w:pPr>
        <w:numPr>
          <w:ilvl w:val="0"/>
          <w:numId w:val="1"/>
        </w:numPr>
        <w:rPr>
          <w:rFonts w:ascii="仿宋" w:hAnsi="仿宋" w:eastAsia="仿宋" w:cs="仿宋"/>
          <w:sz w:val="32"/>
          <w:szCs w:val="32"/>
        </w:rPr>
      </w:pPr>
      <w:r>
        <w:rPr>
          <w:rFonts w:hint="eastAsia" w:ascii="仿宋" w:hAnsi="仿宋" w:eastAsia="仿宋" w:cs="仿宋"/>
          <w:sz w:val="32"/>
          <w:szCs w:val="32"/>
        </w:rPr>
        <w:t>活动主题</w:t>
      </w:r>
    </w:p>
    <w:p>
      <w:pPr>
        <w:ind w:firstLine="640"/>
        <w:rPr>
          <w:rFonts w:ascii="仿宋" w:hAnsi="仿宋" w:eastAsia="仿宋" w:cs="仿宋"/>
          <w:sz w:val="32"/>
          <w:szCs w:val="32"/>
        </w:rPr>
      </w:pPr>
      <w:r>
        <w:rPr>
          <w:rFonts w:hint="eastAsia" w:ascii="仿宋" w:hAnsi="仿宋" w:eastAsia="仿宋" w:cs="仿宋"/>
          <w:sz w:val="32"/>
          <w:szCs w:val="32"/>
        </w:rPr>
        <w:t>力“球”上进，爱“乒”才会赢</w:t>
      </w:r>
    </w:p>
    <w:p>
      <w:pPr>
        <w:numPr>
          <w:ilvl w:val="0"/>
          <w:numId w:val="1"/>
        </w:numPr>
        <w:rPr>
          <w:rFonts w:ascii="仿宋" w:hAnsi="仿宋" w:eastAsia="仿宋" w:cs="仿宋"/>
          <w:sz w:val="32"/>
          <w:szCs w:val="32"/>
        </w:rPr>
      </w:pPr>
      <w:r>
        <w:rPr>
          <w:rFonts w:hint="eastAsia" w:ascii="仿宋" w:hAnsi="仿宋" w:eastAsia="仿宋" w:cs="仿宋"/>
          <w:sz w:val="32"/>
          <w:szCs w:val="32"/>
        </w:rPr>
        <w:t>活动对象</w:t>
      </w:r>
    </w:p>
    <w:p>
      <w:pPr>
        <w:ind w:firstLine="640"/>
        <w:rPr>
          <w:rFonts w:ascii="仿宋" w:hAnsi="仿宋" w:eastAsia="仿宋" w:cs="仿宋"/>
          <w:sz w:val="32"/>
          <w:szCs w:val="32"/>
        </w:rPr>
      </w:pPr>
      <w:r>
        <w:rPr>
          <w:rFonts w:hint="eastAsia" w:ascii="仿宋" w:hAnsi="仿宋" w:eastAsia="仿宋" w:cs="仿宋"/>
          <w:sz w:val="32"/>
          <w:szCs w:val="32"/>
          <w:lang w:eastAsia="zh-CN"/>
        </w:rPr>
        <w:t>全院在校</w:t>
      </w:r>
      <w:r>
        <w:rPr>
          <w:rFonts w:hint="eastAsia" w:ascii="仿宋" w:hAnsi="仿宋" w:eastAsia="仿宋" w:cs="仿宋"/>
          <w:sz w:val="32"/>
          <w:szCs w:val="32"/>
        </w:rPr>
        <w:t>学生</w:t>
      </w:r>
    </w:p>
    <w:p>
      <w:pPr>
        <w:numPr>
          <w:ilvl w:val="0"/>
          <w:numId w:val="1"/>
        </w:numPr>
        <w:rPr>
          <w:rFonts w:ascii="仿宋" w:hAnsi="仿宋" w:eastAsia="仿宋" w:cs="仿宋"/>
          <w:sz w:val="32"/>
          <w:szCs w:val="32"/>
        </w:rPr>
      </w:pPr>
      <w:r>
        <w:rPr>
          <w:rFonts w:hint="eastAsia" w:ascii="仿宋" w:hAnsi="仿宋" w:eastAsia="仿宋" w:cs="仿宋"/>
          <w:sz w:val="32"/>
          <w:szCs w:val="32"/>
        </w:rPr>
        <w:t>活动时间、地点</w:t>
      </w:r>
    </w:p>
    <w:p>
      <w:pPr>
        <w:ind w:firstLine="640"/>
        <w:rPr>
          <w:rFonts w:ascii="仿宋" w:hAnsi="仿宋" w:eastAsia="仿宋" w:cs="仿宋"/>
          <w:bCs/>
          <w:sz w:val="32"/>
          <w:szCs w:val="32"/>
        </w:rPr>
      </w:pPr>
      <w:r>
        <w:rPr>
          <w:rFonts w:hint="eastAsia" w:ascii="仿宋" w:hAnsi="仿宋" w:eastAsia="仿宋" w:cs="仿宋"/>
          <w:bCs/>
          <w:sz w:val="32"/>
          <w:szCs w:val="32"/>
        </w:rPr>
        <w:t>12月4日-6日 ，</w:t>
      </w:r>
      <w:r>
        <w:rPr>
          <w:rFonts w:hint="eastAsia" w:ascii="仿宋" w:hAnsi="仿宋" w:eastAsia="仿宋" w:cs="仿宋"/>
          <w:bCs/>
          <w:sz w:val="32"/>
          <w:szCs w:val="32"/>
          <w:lang w:eastAsia="zh-CN"/>
        </w:rPr>
        <w:t>校内</w:t>
      </w:r>
      <w:r>
        <w:rPr>
          <w:rFonts w:hint="eastAsia" w:ascii="仿宋" w:hAnsi="仿宋" w:eastAsia="仿宋" w:cs="仿宋"/>
          <w:bCs/>
          <w:sz w:val="32"/>
          <w:szCs w:val="32"/>
        </w:rPr>
        <w:t>乒乓球</w:t>
      </w:r>
      <w:r>
        <w:rPr>
          <w:rFonts w:hint="eastAsia" w:ascii="仿宋" w:hAnsi="仿宋" w:eastAsia="仿宋" w:cs="仿宋"/>
          <w:bCs/>
          <w:sz w:val="32"/>
          <w:szCs w:val="32"/>
          <w:lang w:eastAsia="zh-CN"/>
        </w:rPr>
        <w:t>场</w:t>
      </w:r>
    </w:p>
    <w:p>
      <w:pPr>
        <w:numPr>
          <w:ilvl w:val="0"/>
          <w:numId w:val="1"/>
        </w:numPr>
        <w:rPr>
          <w:rFonts w:ascii="仿宋" w:hAnsi="仿宋" w:eastAsia="仿宋" w:cs="仿宋"/>
          <w:bCs/>
          <w:sz w:val="32"/>
          <w:szCs w:val="32"/>
        </w:rPr>
      </w:pPr>
      <w:r>
        <w:rPr>
          <w:rFonts w:hint="eastAsia" w:ascii="仿宋" w:hAnsi="仿宋" w:eastAsia="仿宋" w:cs="仿宋"/>
          <w:bCs/>
          <w:sz w:val="32"/>
          <w:szCs w:val="32"/>
        </w:rPr>
        <w:t>比赛规则</w:t>
      </w:r>
    </w:p>
    <w:p>
      <w:pPr>
        <w:rPr>
          <w:rFonts w:ascii="仿宋" w:hAnsi="仿宋" w:eastAsia="仿宋" w:cs="仿宋"/>
          <w:bCs/>
          <w:sz w:val="32"/>
          <w:szCs w:val="32"/>
        </w:rPr>
      </w:pPr>
      <w:r>
        <w:rPr>
          <w:rFonts w:hint="eastAsia" w:ascii="仿宋" w:hAnsi="仿宋" w:eastAsia="仿宋" w:cs="仿宋"/>
          <w:bCs/>
          <w:sz w:val="32"/>
          <w:szCs w:val="32"/>
        </w:rPr>
        <w:t xml:space="preserve">    见附件1。</w:t>
      </w:r>
    </w:p>
    <w:p>
      <w:pPr>
        <w:numPr>
          <w:ilvl w:val="0"/>
          <w:numId w:val="1"/>
        </w:numPr>
        <w:rPr>
          <w:rFonts w:ascii="仿宋" w:hAnsi="仿宋" w:eastAsia="仿宋" w:cs="仿宋"/>
          <w:bCs/>
          <w:sz w:val="32"/>
          <w:szCs w:val="32"/>
        </w:rPr>
      </w:pPr>
      <w:r>
        <w:rPr>
          <w:rFonts w:hint="eastAsia" w:ascii="仿宋" w:hAnsi="仿宋" w:eastAsia="仿宋" w:cs="仿宋"/>
          <w:bCs/>
          <w:sz w:val="32"/>
          <w:szCs w:val="32"/>
        </w:rPr>
        <w:t>参与方式</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ascii="仿宋" w:hAnsi="仿宋" w:eastAsia="仿宋" w:cs="仿宋"/>
          <w:sz w:val="32"/>
          <w:szCs w:val="32"/>
        </w:rPr>
      </w:pPr>
      <w:r>
        <w:rPr>
          <w:rFonts w:hint="eastAsia" w:ascii="仿宋" w:hAnsi="仿宋" w:eastAsia="仿宋" w:cs="仿宋"/>
          <w:spacing w:val="-6"/>
          <w:kern w:val="0"/>
          <w:sz w:val="32"/>
          <w:szCs w:val="32"/>
        </w:rPr>
        <w:t>各系选出两男两女组成一支队伍，其中一人为队长，纸质版报名表（详见附件2）于2019年11月26日下午16</w:t>
      </w:r>
      <w:r>
        <w:rPr>
          <w:rFonts w:hint="eastAsia" w:ascii="仿宋" w:hAnsi="仿宋" w:eastAsia="仿宋" w:cs="仿宋"/>
          <w:spacing w:val="-6"/>
          <w:kern w:val="0"/>
          <w:sz w:val="32"/>
          <w:szCs w:val="32"/>
          <w:lang w:val="en-US" w:eastAsia="zh-CN"/>
        </w:rPr>
        <w:t>:</w:t>
      </w:r>
      <w:r>
        <w:rPr>
          <w:rFonts w:hint="eastAsia" w:ascii="仿宋" w:hAnsi="仿宋" w:eastAsia="仿宋" w:cs="仿宋"/>
          <w:spacing w:val="-6"/>
          <w:kern w:val="0"/>
          <w:sz w:val="32"/>
          <w:szCs w:val="32"/>
        </w:rPr>
        <w:t>00之前报送至机械系412办公室，电子版发送到：</w:t>
      </w:r>
      <w:bookmarkStart w:id="1" w:name="_GoBack"/>
      <w:r>
        <w:rPr>
          <w:rFonts w:hint="eastAsia" w:ascii="仿宋" w:hAnsi="仿宋" w:eastAsia="仿宋" w:cs="仿宋"/>
          <w:bCs/>
          <w:spacing w:val="-6"/>
          <w:sz w:val="32"/>
          <w:szCs w:val="32"/>
        </w:rPr>
        <w:t>937301666</w:t>
      </w:r>
      <w:r>
        <w:rPr>
          <w:rFonts w:hint="eastAsia" w:ascii="仿宋" w:hAnsi="仿宋" w:eastAsia="仿宋" w:cs="仿宋"/>
          <w:spacing w:val="-6"/>
          <w:kern w:val="0"/>
          <w:sz w:val="32"/>
          <w:szCs w:val="32"/>
        </w:rPr>
        <w:t>@qq.com。</w:t>
      </w:r>
    </w:p>
    <w:bookmarkEnd w:id="1"/>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注：一支队伍由两男两女组成，两男分别参与男单两局，两女分别参与女单两局，分别在两男两女中各选一名共同参与混双一局</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项目负责人以及联系方式：</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顾诗琪 QQ：937301666</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任松林 QQ：1768851064</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戢德奎 QQ：1654173458</w:t>
      </w:r>
    </w:p>
    <w:p>
      <w:pPr>
        <w:spacing w:line="360" w:lineRule="auto"/>
        <w:rPr>
          <w:rFonts w:ascii="仿宋" w:hAnsi="仿宋" w:eastAsia="仿宋" w:cs="仿宋"/>
          <w:bCs/>
          <w:sz w:val="32"/>
          <w:szCs w:val="32"/>
        </w:rPr>
      </w:pPr>
      <w:r>
        <w:rPr>
          <w:rFonts w:hint="eastAsia" w:ascii="仿宋" w:hAnsi="仿宋" w:eastAsia="仿宋" w:cs="仿宋"/>
          <w:bCs/>
          <w:sz w:val="32"/>
          <w:szCs w:val="32"/>
        </w:rPr>
        <w:t>七、比赛流程</w:t>
      </w:r>
    </w:p>
    <w:p>
      <w:pPr>
        <w:spacing w:line="360" w:lineRule="auto"/>
        <w:rPr>
          <w:rFonts w:ascii="仿宋" w:hAnsi="仿宋" w:eastAsia="仿宋" w:cs="仿宋"/>
          <w:sz w:val="32"/>
          <w:szCs w:val="32"/>
        </w:rPr>
      </w:pPr>
      <w:r>
        <w:rPr>
          <w:rFonts w:hint="eastAsia" w:ascii="仿宋" w:hAnsi="仿宋" w:eastAsia="仿宋" w:cs="仿宋"/>
          <w:sz w:val="32"/>
          <w:szCs w:val="32"/>
        </w:rPr>
        <w:t>（一）赛制安排</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一场比赛：男单两局、女单两局、混双一局（共五局，比赛采用五局三胜制）。</w:t>
      </w:r>
    </w:p>
    <w:p>
      <w:pPr>
        <w:spacing w:line="360" w:lineRule="auto"/>
        <w:rPr>
          <w:rFonts w:ascii="仿宋" w:hAnsi="仿宋" w:eastAsia="仿宋" w:cs="仿宋"/>
          <w:sz w:val="32"/>
          <w:szCs w:val="32"/>
        </w:rPr>
      </w:pPr>
      <w:r>
        <w:rPr>
          <w:rFonts w:hint="eastAsia" w:ascii="仿宋" w:hAnsi="仿宋" w:eastAsia="仿宋" w:cs="仿宋"/>
          <w:sz w:val="32"/>
          <w:szCs w:val="32"/>
        </w:rPr>
        <w:t>（二）流程安排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szCs w:val="32"/>
        </w:rPr>
        <w:t>.</w:t>
      </w:r>
      <w:r>
        <w:rPr>
          <w:rFonts w:hint="eastAsia" w:ascii="仿宋" w:hAnsi="仿宋" w:eastAsia="仿宋" w:cs="仿宋"/>
          <w:sz w:val="32"/>
          <w:szCs w:val="32"/>
        </w:rPr>
        <w:t>第一轮比赛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比赛前，七支队伍各派一个代表进行抽签，抽到相同数字的队伍进行“一场比赛”，胜方晋级进入第二轮比赛，抽到空白签的队伍轮空直接晋级进入第二轮比赛。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Cs/>
          <w:sz w:val="32"/>
          <w:szCs w:val="32"/>
        </w:rPr>
        <w:t>.</w:t>
      </w:r>
      <w:r>
        <w:rPr>
          <w:rFonts w:hint="eastAsia" w:ascii="仿宋" w:hAnsi="仿宋" w:eastAsia="仿宋" w:cs="仿宋"/>
          <w:sz w:val="32"/>
          <w:szCs w:val="32"/>
        </w:rPr>
        <w:t>第二轮比赛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第一轮比赛晋级的四支队伍各派一个代表进行抽签，抽到相同数字的队伍进行“一场比赛”，胜方晋级进入第三轮比赛。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Cs/>
          <w:sz w:val="32"/>
          <w:szCs w:val="32"/>
        </w:rPr>
        <w:t>.</w:t>
      </w:r>
      <w:r>
        <w:rPr>
          <w:rFonts w:hint="eastAsia" w:ascii="仿宋" w:hAnsi="仿宋" w:eastAsia="仿宋" w:cs="仿宋"/>
          <w:sz w:val="32"/>
          <w:szCs w:val="32"/>
        </w:rPr>
        <w:t>第三轮比赛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第二轮比赛晋级的两支</w:t>
      </w:r>
      <w:r>
        <w:rPr>
          <w:rFonts w:hint="eastAsia" w:ascii="仿宋" w:hAnsi="仿宋" w:eastAsia="仿宋" w:cs="仿宋"/>
          <w:sz w:val="32"/>
          <w:szCs w:val="32"/>
          <w:lang w:val="en-US" w:eastAsia="zh-CN"/>
        </w:rPr>
        <w:t>队伍</w:t>
      </w:r>
      <w:r>
        <w:rPr>
          <w:rFonts w:hint="eastAsia" w:ascii="仿宋" w:hAnsi="仿宋" w:eastAsia="仿宋" w:cs="仿宋"/>
          <w:sz w:val="32"/>
          <w:szCs w:val="32"/>
        </w:rPr>
        <w:t>进行“一场比赛”，胜方获一等奖，败方获二等奖。第二轮败方两支队伍进行“一场比赛”，胜方获三等奖。</w:t>
      </w:r>
    </w:p>
    <w:p>
      <w:pPr>
        <w:spacing w:line="360" w:lineRule="auto"/>
        <w:rPr>
          <w:rFonts w:ascii="仿宋" w:hAnsi="仿宋" w:eastAsia="仿宋" w:cs="仿宋"/>
          <w:sz w:val="32"/>
          <w:szCs w:val="32"/>
        </w:rPr>
      </w:pPr>
      <w:r>
        <w:rPr>
          <w:rFonts w:hint="eastAsia" w:ascii="仿宋" w:hAnsi="仿宋" w:eastAsia="仿宋" w:cs="仿宋"/>
          <w:sz w:val="32"/>
          <w:szCs w:val="32"/>
        </w:rPr>
        <w:t>八、奖项设置</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一等奖：红双喜四星球拍一只+荣誉证书</w:t>
      </w:r>
    </w:p>
    <w:p>
      <w:pPr>
        <w:spacing w:line="360" w:lineRule="auto"/>
        <w:ind w:firstLine="640" w:firstLineChars="200"/>
        <w:rPr>
          <w:rFonts w:ascii="仿宋" w:hAnsi="仿宋" w:eastAsia="仿宋" w:cs="仿宋"/>
          <w:b/>
          <w:sz w:val="32"/>
          <w:szCs w:val="32"/>
        </w:rPr>
      </w:pPr>
      <w:r>
        <w:rPr>
          <w:rFonts w:hint="eastAsia" w:ascii="仿宋" w:hAnsi="仿宋" w:eastAsia="仿宋" w:cs="仿宋"/>
          <w:bCs/>
          <w:sz w:val="32"/>
          <w:szCs w:val="32"/>
        </w:rPr>
        <w:t>二等奖：保温杯+荣誉证书</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三等奖：坐垫+荣誉证书</w:t>
      </w:r>
    </w:p>
    <w:p>
      <w:pPr>
        <w:spacing w:line="360" w:lineRule="auto"/>
        <w:ind w:firstLine="640" w:firstLineChars="200"/>
        <w:rPr>
          <w:rFonts w:hint="eastAsia" w:ascii="仿宋" w:hAnsi="仿宋" w:eastAsia="仿宋" w:cs="仿宋"/>
          <w:bCs/>
          <w:sz w:val="32"/>
          <w:szCs w:val="32"/>
        </w:rPr>
      </w:pPr>
    </w:p>
    <w:p>
      <w:pPr>
        <w:spacing w:line="360" w:lineRule="auto"/>
        <w:ind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eastAsia="zh-CN"/>
        </w:rPr>
        <w:t>附件：</w:t>
      </w:r>
      <w:r>
        <w:rPr>
          <w:rFonts w:hint="default" w:ascii="仿宋" w:hAnsi="仿宋" w:eastAsia="仿宋" w:cs="仿宋"/>
          <w:bCs/>
          <w:sz w:val="32"/>
          <w:szCs w:val="32"/>
          <w:lang w:val="en-US" w:eastAsia="zh-CN"/>
        </w:rPr>
        <w:t>1.</w:t>
      </w:r>
      <w:r>
        <w:rPr>
          <w:rFonts w:hint="eastAsia" w:ascii="仿宋" w:hAnsi="仿宋" w:eastAsia="仿宋" w:cs="仿宋"/>
          <w:bCs/>
          <w:sz w:val="32"/>
          <w:szCs w:val="32"/>
          <w:lang w:val="en-US" w:eastAsia="zh-CN"/>
        </w:rPr>
        <w:t>比赛规则</w:t>
      </w:r>
    </w:p>
    <w:p>
      <w:pPr>
        <w:widowControl/>
        <w:ind w:left="1920" w:hanging="1920" w:hangingChars="600"/>
        <w:jc w:val="left"/>
        <w:rPr>
          <w:rFonts w:ascii="仿宋" w:hAnsi="仿宋" w:eastAsia="仿宋" w:cs="仿宋"/>
          <w:kern w:val="0"/>
          <w:sz w:val="32"/>
          <w:szCs w:val="32"/>
        </w:rPr>
      </w:pPr>
      <w:r>
        <w:rPr>
          <w:rFonts w:hint="default" w:ascii="仿宋" w:hAnsi="仿宋" w:eastAsia="仿宋" w:cs="仿宋"/>
          <w:bCs/>
          <w:sz w:val="32"/>
          <w:szCs w:val="32"/>
          <w:lang w:val="en-US" w:eastAsia="zh-CN"/>
        </w:rPr>
        <w:t xml:space="preserve">      </w:t>
      </w:r>
      <w:r>
        <w:rPr>
          <w:rFonts w:hint="eastAsia" w:ascii="仿宋" w:hAnsi="仿宋" w:eastAsia="仿宋" w:cs="仿宋"/>
          <w:bCs/>
          <w:sz w:val="32"/>
          <w:szCs w:val="32"/>
          <w:lang w:val="en-US" w:eastAsia="zh-CN"/>
        </w:rPr>
        <w:t xml:space="preserve">    </w:t>
      </w:r>
      <w:r>
        <w:rPr>
          <w:rFonts w:hint="default" w:ascii="仿宋" w:hAnsi="仿宋" w:eastAsia="仿宋" w:cs="仿宋"/>
          <w:bCs/>
          <w:sz w:val="32"/>
          <w:szCs w:val="32"/>
          <w:lang w:val="en-US" w:eastAsia="zh-CN"/>
        </w:rPr>
        <w:t>2.</w:t>
      </w:r>
      <w:r>
        <w:rPr>
          <w:rFonts w:hint="eastAsia" w:ascii="仿宋" w:hAnsi="仿宋" w:eastAsia="仿宋" w:cs="仿宋"/>
          <w:kern w:val="0"/>
          <w:sz w:val="32"/>
          <w:szCs w:val="32"/>
        </w:rPr>
        <w:t>湖北文理学院理工学院“拍动青春”乒乓球大赛报名表</w:t>
      </w: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 xml:space="preserve">                   共青团湖北文理学院理工学院委员会</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2019年11月22日</w:t>
      </w:r>
    </w:p>
    <w:p>
      <w:pPr>
        <w:spacing w:line="360" w:lineRule="auto"/>
        <w:rPr>
          <w:rFonts w:ascii="仿宋" w:hAnsi="仿宋" w:eastAsia="仿宋" w:cs="仿宋"/>
          <w:bCs/>
          <w:sz w:val="32"/>
          <w:szCs w:val="32"/>
        </w:rPr>
      </w:pPr>
      <w:r>
        <w:rPr>
          <w:rFonts w:hint="eastAsia" w:ascii="仿宋" w:hAnsi="仿宋" w:eastAsia="仿宋" w:cs="仿宋"/>
          <w:bCs/>
          <w:sz w:val="32"/>
          <w:szCs w:val="32"/>
        </w:rPr>
        <w:t>附件1：</w:t>
      </w:r>
    </w:p>
    <w:p>
      <w:pPr>
        <w:jc w:val="center"/>
        <w:rPr>
          <w:rFonts w:ascii="楷体" w:hAnsi="楷体" w:eastAsia="楷体" w:cs="楷体"/>
          <w:b/>
          <w:bCs/>
          <w:sz w:val="44"/>
          <w:szCs w:val="44"/>
        </w:rPr>
      </w:pPr>
      <w:r>
        <w:rPr>
          <w:rFonts w:hint="eastAsia" w:ascii="宋体" w:hAnsi="宋体" w:eastAsia="宋体" w:cs="宋体"/>
          <w:b/>
          <w:bCs/>
          <w:sz w:val="44"/>
          <w:szCs w:val="44"/>
        </w:rPr>
        <w:t>比赛规则</w:t>
      </w:r>
    </w:p>
    <w:p>
      <w:pPr>
        <w:rPr>
          <w:rFonts w:ascii="仿宋" w:hAnsi="仿宋" w:eastAsia="仿宋" w:cs="仿宋"/>
          <w:b/>
          <w:bCs/>
          <w:sz w:val="32"/>
          <w:szCs w:val="32"/>
        </w:rPr>
      </w:pPr>
      <w:r>
        <w:rPr>
          <w:rFonts w:hint="eastAsia" w:ascii="仿宋" w:hAnsi="仿宋" w:eastAsia="仿宋" w:cs="仿宋"/>
          <w:b/>
          <w:bCs/>
          <w:sz w:val="32"/>
          <w:szCs w:val="32"/>
        </w:rPr>
        <w:t>发球、接发球和方位的选择</w:t>
      </w:r>
    </w:p>
    <w:p>
      <w:pPr>
        <w:rPr>
          <w:rFonts w:ascii="仿宋" w:hAnsi="仿宋" w:eastAsia="仿宋" w:cs="仿宋"/>
          <w:sz w:val="32"/>
          <w:szCs w:val="32"/>
        </w:rPr>
      </w:pPr>
      <w:r>
        <w:rPr>
          <w:rFonts w:hint="eastAsia" w:ascii="仿宋" w:hAnsi="仿宋" w:eastAsia="仿宋" w:cs="仿宋"/>
          <w:sz w:val="32"/>
          <w:szCs w:val="32"/>
        </w:rPr>
        <w:t>1.选择发球、接发球和场地的权力应通过选择</w:t>
      </w:r>
      <w:r>
        <w:fldChar w:fldCharType="begin"/>
      </w:r>
      <w:r>
        <w:instrText xml:space="preserve"> HYPERLINK "https://baike.sogou.com/lemma/ShowInnerLink.htm?lemmaId=144208457&amp;ss_c=ssc.citiao.link"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硬币的正反面</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来决定。选对者可以选择先发球或先接发球，或选择先在某一方。</w:t>
      </w:r>
    </w:p>
    <w:p>
      <w:pPr>
        <w:rPr>
          <w:rFonts w:ascii="仿宋" w:hAnsi="仿宋" w:eastAsia="仿宋" w:cs="仿宋"/>
          <w:sz w:val="32"/>
          <w:szCs w:val="32"/>
        </w:rPr>
      </w:pPr>
      <w:r>
        <w:rPr>
          <w:rFonts w:hint="eastAsia" w:ascii="仿宋" w:hAnsi="仿宋" w:eastAsia="仿宋" w:cs="仿宋"/>
          <w:sz w:val="32"/>
          <w:szCs w:val="32"/>
        </w:rPr>
        <w:t>2.当一方运动员选择了先发球或先接发球或选择了场地后，另一方运动员应有</w:t>
      </w:r>
      <w:r>
        <w:fldChar w:fldCharType="begin"/>
      </w:r>
      <w:r>
        <w:instrText xml:space="preserve"> HYPERLINK "https://baike.sogou.com/lemma/ShowInnerLink.htm?lemmaId=143261370&amp;ss_c=ssc.citiao.link"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另一个选择</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的权力。</w:t>
      </w:r>
    </w:p>
    <w:p>
      <w:pPr>
        <w:rPr>
          <w:rFonts w:ascii="仿宋" w:hAnsi="仿宋" w:eastAsia="仿宋" w:cs="仿宋"/>
          <w:sz w:val="32"/>
          <w:szCs w:val="32"/>
        </w:rPr>
      </w:pPr>
      <w:r>
        <w:rPr>
          <w:rFonts w:hint="eastAsia" w:ascii="仿宋" w:hAnsi="仿宋" w:eastAsia="仿宋" w:cs="仿宋"/>
          <w:sz w:val="32"/>
          <w:szCs w:val="32"/>
        </w:rPr>
        <w:t>3.在每发球两次之后接发球方即成为发球方，依此类推，直到该局比赛结束，或者直至双方比分都达到10分实行</w:t>
      </w:r>
      <w:r>
        <w:fldChar w:fldCharType="begin"/>
      </w:r>
      <w:r>
        <w:instrText xml:space="preserve"> HYPERLINK "https://baike.sogou.com/lemma/ShowInnerLink.htm?lemmaId=139978824&amp;ss_c=ssc.citiao.link"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轮换发球法</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，这时发球和接发球次序仍然不变，而且每人只轮发一分球。</w:t>
      </w:r>
    </w:p>
    <w:p>
      <w:pPr>
        <w:rPr>
          <w:rFonts w:ascii="仿宋" w:hAnsi="仿宋" w:eastAsia="仿宋" w:cs="仿宋"/>
          <w:sz w:val="32"/>
          <w:szCs w:val="32"/>
        </w:rPr>
      </w:pPr>
      <w:r>
        <w:rPr>
          <w:rFonts w:hint="eastAsia" w:ascii="仿宋" w:hAnsi="仿宋" w:eastAsia="仿宋" w:cs="仿宋"/>
          <w:sz w:val="32"/>
          <w:szCs w:val="32"/>
        </w:rPr>
        <w:t>4.一局中在某一方位比赛的一方，在该场的下一局应换到另一方位。单打决胜局中当有一方满5分时应交换方位。</w:t>
      </w:r>
      <w:bookmarkStart w:id="0" w:name="ref_3"/>
    </w:p>
    <w:p>
      <w:pPr>
        <w:rPr>
          <w:rFonts w:ascii="仿宋" w:hAnsi="仿宋" w:eastAsia="仿宋" w:cs="仿宋"/>
          <w:b/>
          <w:bCs/>
          <w:sz w:val="32"/>
          <w:szCs w:val="32"/>
        </w:rPr>
      </w:pPr>
      <w:r>
        <w:rPr>
          <w:rFonts w:hint="eastAsia" w:ascii="仿宋" w:hAnsi="仿宋" w:eastAsia="仿宋" w:cs="仿宋"/>
          <w:b/>
          <w:bCs/>
          <w:sz w:val="32"/>
          <w:szCs w:val="32"/>
        </w:rPr>
        <w:t>发球、接发球次序和方位的错误处理</w:t>
      </w:r>
    </w:p>
    <w:p>
      <w:pPr>
        <w:rPr>
          <w:rFonts w:ascii="仿宋" w:hAnsi="仿宋" w:eastAsia="仿宋" w:cs="仿宋"/>
          <w:sz w:val="32"/>
          <w:szCs w:val="32"/>
        </w:rPr>
      </w:pPr>
      <w:r>
        <w:rPr>
          <w:rFonts w:hint="eastAsia" w:ascii="仿宋" w:hAnsi="仿宋" w:eastAsia="仿宋" w:cs="仿宋"/>
          <w:sz w:val="32"/>
          <w:szCs w:val="32"/>
        </w:rPr>
        <w:t>1.裁判员一旦发现发球、接发球次序错误应立即暂停比赛，并按该场比赛开始时确立的次序，根据场上的比分由应该发球或接发球的运动员发球或接发球；在双打中，则按发现错误时那一局中首先有发球权的一方所确立的次序继续进行比赛。</w:t>
      </w:r>
    </w:p>
    <w:p>
      <w:pPr>
        <w:rPr>
          <w:rFonts w:ascii="仿宋" w:hAnsi="仿宋" w:eastAsia="仿宋" w:cs="仿宋"/>
          <w:sz w:val="32"/>
          <w:szCs w:val="32"/>
        </w:rPr>
      </w:pPr>
      <w:r>
        <w:rPr>
          <w:rFonts w:hint="eastAsia" w:ascii="仿宋" w:hAnsi="仿宋" w:eastAsia="仿宋" w:cs="仿宋"/>
          <w:sz w:val="32"/>
          <w:szCs w:val="32"/>
        </w:rPr>
        <w:t>2.裁判员一旦发现运动员应交换方位而未交换时，应立即暂停比赛，并按该场比赛开始时确立的次序，根据场上比分纠正运动员所站的方位后再继续比赛。在任何情况下，发现错误之前的所有得分均有效。</w:t>
      </w:r>
    </w:p>
    <w:p>
      <w:pPr>
        <w:rPr>
          <w:rFonts w:ascii="仿宋" w:hAnsi="仿宋" w:eastAsia="仿宋" w:cs="仿宋"/>
          <w:sz w:val="32"/>
          <w:szCs w:val="32"/>
        </w:rPr>
      </w:pPr>
      <w:r>
        <w:rPr>
          <w:rFonts w:hint="eastAsia" w:ascii="仿宋" w:hAnsi="仿宋" w:eastAsia="仿宋" w:cs="仿宋"/>
          <w:sz w:val="32"/>
          <w:szCs w:val="32"/>
        </w:rPr>
        <w:t>3.当发球者发出的球触碰到网，叫“擦网”裁判应令发球者重新发球。直到没有擦网，或者其他发球失误</w:t>
      </w:r>
    </w:p>
    <w:p>
      <w:pPr>
        <w:rPr>
          <w:rFonts w:ascii="仿宋" w:hAnsi="仿宋" w:eastAsia="仿宋" w:cs="仿宋"/>
          <w:sz w:val="32"/>
          <w:szCs w:val="32"/>
        </w:rPr>
      </w:pPr>
      <w:r>
        <w:rPr>
          <w:rFonts w:hint="eastAsia" w:ascii="仿宋" w:hAnsi="仿宋" w:eastAsia="仿宋" w:cs="仿宋"/>
          <w:sz w:val="32"/>
          <w:szCs w:val="32"/>
        </w:rPr>
        <w:t>4.对方发球或还击后，本方运动员必须击球，使球直接越过或绕过球网装置（包含触及球网装置）后，再触及对方台区。凡属上述情况，均为合法还击。</w:t>
      </w:r>
    </w:p>
    <w:p>
      <w:pPr>
        <w:rPr>
          <w:rFonts w:ascii="仿宋" w:hAnsi="仿宋" w:eastAsia="仿宋" w:cs="仿宋"/>
          <w:b/>
          <w:bCs/>
          <w:sz w:val="32"/>
          <w:szCs w:val="32"/>
        </w:rPr>
      </w:pPr>
      <w:r>
        <w:rPr>
          <w:rFonts w:hint="eastAsia" w:ascii="仿宋" w:hAnsi="仿宋" w:eastAsia="仿宋" w:cs="仿宋"/>
          <w:b/>
          <w:bCs/>
          <w:sz w:val="32"/>
          <w:szCs w:val="32"/>
        </w:rPr>
        <w:t>重发球</w:t>
      </w:r>
    </w:p>
    <w:p>
      <w:pPr>
        <w:rPr>
          <w:rFonts w:ascii="仿宋" w:hAnsi="仿宋" w:eastAsia="仿宋" w:cs="仿宋"/>
          <w:sz w:val="32"/>
          <w:szCs w:val="32"/>
        </w:rPr>
      </w:pPr>
      <w:r>
        <w:rPr>
          <w:rFonts w:hint="eastAsia" w:ascii="仿宋" w:hAnsi="仿宋" w:eastAsia="仿宋" w:cs="仿宋"/>
          <w:sz w:val="32"/>
          <w:szCs w:val="32"/>
        </w:rPr>
        <w:t>1.如果发球员发出的球，在越过或绕过球网装置时触及球网装置，此后成为</w:t>
      </w:r>
      <w:r>
        <w:fldChar w:fldCharType="begin"/>
      </w:r>
      <w:r>
        <w:instrText xml:space="preserve"> HYPERLINK "https://baike.sogou.com/lemma/ShowInnerLink.htm?lemmaId=73824733&amp;ss_c=ssc.citiao.link"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合法发球</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或被接发球员或其同伴阻挡。</w:t>
      </w:r>
    </w:p>
    <w:p>
      <w:pPr>
        <w:rPr>
          <w:rFonts w:ascii="仿宋" w:hAnsi="仿宋" w:eastAsia="仿宋" w:cs="仿宋"/>
          <w:sz w:val="32"/>
          <w:szCs w:val="32"/>
        </w:rPr>
      </w:pPr>
      <w:r>
        <w:rPr>
          <w:rFonts w:hint="eastAsia" w:ascii="仿宋" w:hAnsi="仿宋" w:eastAsia="仿宋" w:cs="仿宋"/>
          <w:sz w:val="32"/>
          <w:szCs w:val="32"/>
        </w:rPr>
        <w:t>2.如果发球员或同伴未准备好时球已发出，而且接发球员或其同伴均没有企图击球。</w:t>
      </w:r>
    </w:p>
    <w:p>
      <w:pPr>
        <w:rPr>
          <w:rFonts w:ascii="仿宋" w:hAnsi="仿宋" w:eastAsia="仿宋" w:cs="仿宋"/>
          <w:sz w:val="32"/>
          <w:szCs w:val="32"/>
        </w:rPr>
      </w:pPr>
      <w:r>
        <w:rPr>
          <w:rFonts w:hint="eastAsia" w:ascii="仿宋" w:hAnsi="仿宋" w:eastAsia="仿宋" w:cs="仿宋"/>
          <w:sz w:val="32"/>
          <w:szCs w:val="32"/>
        </w:rPr>
        <w:t>3.由于发生了运动员无法控制的干扰，如灯光熄灭等原因，而使运动员未能合法发球、合法还击或未能遵守规则。（运动员与同伴相撞或者被挡板绊倒而未能合法回击，则不能判重发球。）</w:t>
      </w:r>
    </w:p>
    <w:p>
      <w:pPr>
        <w:rPr>
          <w:rFonts w:ascii="仿宋" w:hAnsi="仿宋" w:eastAsia="仿宋" w:cs="仿宋"/>
          <w:sz w:val="32"/>
          <w:szCs w:val="32"/>
        </w:rPr>
      </w:pPr>
      <w:r>
        <w:rPr>
          <w:rFonts w:hint="eastAsia" w:ascii="仿宋" w:hAnsi="仿宋" w:eastAsia="仿宋" w:cs="仿宋"/>
          <w:sz w:val="32"/>
          <w:szCs w:val="32"/>
        </w:rPr>
        <w:t>4.裁判员或副裁判员宣布的暂停比赛。例如：①由于要纠正发球、接发球次序或方位错误；②由于要实行轮换发球法；③由于警告或处罚运动员；④由于比赛环境受到干扰以致该回合结果有可能受到影响（例如外界球进入赛场或者是足以使运动员大吃一惊的突然喧闹）。</w:t>
      </w:r>
    </w:p>
    <w:p>
      <w:pPr>
        <w:rPr>
          <w:rFonts w:ascii="仿宋" w:hAnsi="仿宋" w:eastAsia="仿宋" w:cs="仿宋"/>
          <w:sz w:val="32"/>
          <w:szCs w:val="32"/>
        </w:rPr>
      </w:pPr>
    </w:p>
    <w:p>
      <w:pPr>
        <w:rPr>
          <w:rFonts w:ascii="仿宋" w:hAnsi="仿宋" w:eastAsia="仿宋" w:cs="仿宋"/>
          <w:b/>
          <w:bCs/>
          <w:sz w:val="32"/>
          <w:szCs w:val="32"/>
        </w:rPr>
      </w:pPr>
      <w:r>
        <w:rPr>
          <w:rFonts w:hint="eastAsia" w:ascii="仿宋" w:hAnsi="仿宋" w:eastAsia="仿宋" w:cs="仿宋"/>
          <w:b/>
          <w:bCs/>
          <w:sz w:val="32"/>
          <w:szCs w:val="32"/>
        </w:rPr>
        <w:t>判一分</w:t>
      </w:r>
    </w:p>
    <w:p>
      <w:pPr>
        <w:rPr>
          <w:rFonts w:ascii="仿宋" w:hAnsi="仿宋" w:eastAsia="仿宋" w:cs="仿宋"/>
          <w:sz w:val="32"/>
          <w:szCs w:val="32"/>
        </w:rPr>
      </w:pPr>
      <w:r>
        <w:rPr>
          <w:rFonts w:hint="eastAsia" w:ascii="仿宋" w:hAnsi="仿宋" w:eastAsia="仿宋" w:cs="仿宋"/>
          <w:sz w:val="32"/>
          <w:szCs w:val="32"/>
        </w:rPr>
        <w:t>1.未能合法发球；</w:t>
      </w:r>
    </w:p>
    <w:p>
      <w:pPr>
        <w:rPr>
          <w:rFonts w:ascii="仿宋" w:hAnsi="仿宋" w:eastAsia="仿宋" w:cs="仿宋"/>
          <w:sz w:val="32"/>
          <w:szCs w:val="32"/>
        </w:rPr>
      </w:pPr>
      <w:r>
        <w:rPr>
          <w:rFonts w:hint="eastAsia" w:ascii="仿宋" w:hAnsi="仿宋" w:eastAsia="仿宋" w:cs="仿宋"/>
          <w:sz w:val="32"/>
          <w:szCs w:val="32"/>
        </w:rPr>
        <w:t>2.未能合法还击；</w:t>
      </w:r>
    </w:p>
    <w:p>
      <w:pPr>
        <w:rPr>
          <w:rFonts w:ascii="仿宋" w:hAnsi="仿宋" w:eastAsia="仿宋" w:cs="仿宋"/>
          <w:sz w:val="32"/>
          <w:szCs w:val="32"/>
        </w:rPr>
      </w:pPr>
      <w:r>
        <w:rPr>
          <w:rFonts w:hint="eastAsia" w:ascii="仿宋" w:hAnsi="仿宋" w:eastAsia="仿宋" w:cs="仿宋"/>
          <w:sz w:val="32"/>
          <w:szCs w:val="32"/>
        </w:rPr>
        <w:t>3.阻挡；</w:t>
      </w:r>
    </w:p>
    <w:p>
      <w:pPr>
        <w:rPr>
          <w:rFonts w:ascii="仿宋" w:hAnsi="仿宋" w:eastAsia="仿宋" w:cs="仿宋"/>
          <w:sz w:val="32"/>
          <w:szCs w:val="32"/>
        </w:rPr>
      </w:pPr>
      <w:r>
        <w:rPr>
          <w:rFonts w:hint="eastAsia" w:ascii="仿宋" w:hAnsi="仿宋" w:eastAsia="仿宋" w:cs="仿宋"/>
          <w:sz w:val="32"/>
          <w:szCs w:val="32"/>
        </w:rPr>
        <w:t>4.连续两次击球（如执拍手的拇指和球拍连续击球）；</w:t>
      </w:r>
    </w:p>
    <w:p>
      <w:pPr>
        <w:rPr>
          <w:rFonts w:ascii="仿宋" w:hAnsi="仿宋" w:eastAsia="仿宋" w:cs="仿宋"/>
          <w:sz w:val="32"/>
          <w:szCs w:val="32"/>
        </w:rPr>
      </w:pPr>
      <w:r>
        <w:rPr>
          <w:rFonts w:hint="eastAsia" w:ascii="仿宋" w:hAnsi="仿宋" w:eastAsia="仿宋" w:cs="仿宋"/>
          <w:sz w:val="32"/>
          <w:szCs w:val="32"/>
        </w:rPr>
        <w:t>5.除发球外，球触及本方台区后再次触及本方比赛台面；</w:t>
      </w:r>
    </w:p>
    <w:p>
      <w:pPr>
        <w:rPr>
          <w:rFonts w:ascii="仿宋" w:hAnsi="仿宋" w:eastAsia="仿宋" w:cs="仿宋"/>
          <w:sz w:val="32"/>
          <w:szCs w:val="32"/>
        </w:rPr>
      </w:pPr>
      <w:r>
        <w:rPr>
          <w:rFonts w:hint="eastAsia" w:ascii="仿宋" w:hAnsi="仿宋" w:eastAsia="仿宋" w:cs="仿宋"/>
          <w:sz w:val="32"/>
          <w:szCs w:val="32"/>
        </w:rPr>
        <w:t>6.用不符合规定的拍面击球；</w:t>
      </w:r>
    </w:p>
    <w:p>
      <w:pPr>
        <w:rPr>
          <w:rFonts w:ascii="仿宋" w:hAnsi="仿宋" w:eastAsia="仿宋" w:cs="仿宋"/>
          <w:sz w:val="32"/>
          <w:szCs w:val="32"/>
        </w:rPr>
      </w:pPr>
      <w:r>
        <w:rPr>
          <w:rFonts w:hint="eastAsia" w:ascii="仿宋" w:hAnsi="仿宋" w:eastAsia="仿宋" w:cs="仿宋"/>
          <w:sz w:val="32"/>
          <w:szCs w:val="32"/>
        </w:rPr>
        <w:t>7.双打中，除发球或接发球外运动员未能按正确的次序击球；</w:t>
      </w:r>
    </w:p>
    <w:p>
      <w:pPr>
        <w:rPr>
          <w:rFonts w:ascii="仿宋" w:hAnsi="仿宋" w:eastAsia="仿宋" w:cs="仿宋"/>
          <w:sz w:val="32"/>
          <w:szCs w:val="32"/>
        </w:rPr>
      </w:pPr>
      <w:r>
        <w:rPr>
          <w:rFonts w:hint="eastAsia" w:ascii="仿宋" w:hAnsi="仿宋" w:eastAsia="仿宋" w:cs="仿宋"/>
          <w:sz w:val="32"/>
          <w:szCs w:val="32"/>
        </w:rPr>
        <w:t>8.裁判员判罚分；</w:t>
      </w:r>
    </w:p>
    <w:p>
      <w:pPr>
        <w:rPr>
          <w:rFonts w:ascii="仿宋" w:hAnsi="仿宋" w:eastAsia="仿宋" w:cs="仿宋"/>
          <w:sz w:val="32"/>
          <w:szCs w:val="32"/>
        </w:rPr>
      </w:pPr>
      <w:r>
        <w:rPr>
          <w:rFonts w:hint="eastAsia" w:ascii="仿宋" w:hAnsi="仿宋" w:eastAsia="仿宋" w:cs="仿宋"/>
          <w:sz w:val="32"/>
          <w:szCs w:val="32"/>
        </w:rPr>
        <w:t>9.其他已列举的违例现象。</w:t>
      </w:r>
    </w:p>
    <w:bookmarkEnd w:id="0"/>
    <w:p>
      <w:pPr>
        <w:rPr>
          <w:rFonts w:ascii="仿宋" w:hAnsi="仿宋" w:eastAsia="仿宋" w:cs="仿宋"/>
          <w:b/>
          <w:bCs/>
          <w:sz w:val="32"/>
          <w:szCs w:val="32"/>
        </w:rPr>
      </w:pPr>
      <w:r>
        <w:rPr>
          <w:rFonts w:hint="eastAsia" w:ascii="仿宋" w:hAnsi="仿宋" w:eastAsia="仿宋" w:cs="仿宋"/>
          <w:b/>
          <w:bCs/>
          <w:sz w:val="32"/>
          <w:szCs w:val="32"/>
        </w:rPr>
        <w:t>轮换发球法</w:t>
      </w:r>
    </w:p>
    <w:p>
      <w:pPr>
        <w:rPr>
          <w:rFonts w:ascii="仿宋" w:hAnsi="仿宋" w:eastAsia="仿宋" w:cs="仿宋"/>
          <w:sz w:val="32"/>
          <w:szCs w:val="32"/>
        </w:rPr>
      </w:pPr>
      <w:r>
        <w:rPr>
          <w:rFonts w:hint="eastAsia" w:ascii="仿宋" w:hAnsi="仿宋" w:eastAsia="仿宋" w:cs="仿宋"/>
          <w:sz w:val="32"/>
          <w:szCs w:val="32"/>
        </w:rPr>
        <w:t>1.如果一局比赛进行到15分钟仍未结束（双方都已获得至少9分除外）；或者在此之前的任何时间，应双方运动员要求，应实行轮换发球法。计时员应在每一局比赛的第一个球进入比赛状态时开表；在比赛暂停时</w:t>
      </w:r>
      <w:r>
        <w:fldChar w:fldCharType="begin"/>
      </w:r>
      <w:r>
        <w:instrText xml:space="preserve"> HYPERLINK "https://baike.sogou.com/lemma/ShowInnerLink.htm?lemmaId=7797270&amp;ss_c=ssc.citiao.link"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停表</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，恢复比赛时重新开表。比赛暂停包括：球飞出赛区至重新回到赛区、擦汗、决胜局交换方位及更换损坏的比赛器材。一局比赛进行到15分钟尚未结束，计时员应报“时间到”。</w:t>
      </w:r>
    </w:p>
    <w:p>
      <w:pPr>
        <w:rPr>
          <w:rFonts w:ascii="仿宋" w:hAnsi="仿宋" w:eastAsia="仿宋" w:cs="仿宋"/>
          <w:sz w:val="32"/>
          <w:szCs w:val="32"/>
        </w:rPr>
      </w:pPr>
      <w:r>
        <w:rPr>
          <w:rFonts w:hint="eastAsia" w:ascii="仿宋" w:hAnsi="仿宋" w:eastAsia="仿宋" w:cs="仿宋"/>
          <w:sz w:val="32"/>
          <w:szCs w:val="32"/>
        </w:rPr>
        <w:t>2.当时间到时，球仍处于比赛状态，裁判员应立即宣布暂停比赛，由被暂停回合的发球员发球继续比赛。当时间到时，球未处于比赛状态，应由前一回合的接发球员发球，继续比赛。</w:t>
      </w:r>
    </w:p>
    <w:p>
      <w:pPr>
        <w:rPr>
          <w:rFonts w:ascii="仿宋" w:hAnsi="仿宋" w:eastAsia="仿宋" w:cs="仿宋"/>
          <w:sz w:val="32"/>
          <w:szCs w:val="32"/>
        </w:rPr>
      </w:pPr>
      <w:r>
        <w:rPr>
          <w:rFonts w:hint="eastAsia" w:ascii="仿宋" w:hAnsi="仿宋" w:eastAsia="仿宋" w:cs="仿宋"/>
          <w:sz w:val="32"/>
          <w:szCs w:val="32"/>
        </w:rPr>
        <w:t>3.出现上述情况时，计数员应在接发球方每一次击球后报出击球数，在使用轮换发球法时，计数员报数应用英语或用双方运动员及裁判员均能接受的任何其他语言。</w:t>
      </w:r>
    </w:p>
    <w:p>
      <w:pPr>
        <w:rPr>
          <w:rFonts w:ascii="仿宋" w:hAnsi="仿宋" w:eastAsia="仿宋" w:cs="仿宋"/>
          <w:sz w:val="32"/>
          <w:szCs w:val="32"/>
        </w:rPr>
      </w:pPr>
      <w:r>
        <w:rPr>
          <w:rFonts w:hint="eastAsia" w:ascii="仿宋" w:hAnsi="仿宋" w:eastAsia="仿宋" w:cs="仿宋"/>
          <w:sz w:val="32"/>
          <w:szCs w:val="32"/>
        </w:rPr>
        <w:t>4.此后，每个运动员都轮发一分球直至该局结束，如果接发球</w:t>
      </w:r>
      <w:r>
        <w:fldChar w:fldCharType="begin"/>
      </w:r>
      <w:r>
        <w:instrText xml:space="preserve"> HYPERLINK "https://baike.sogou.com/lemma/ShowInnerLink.htm?lemmaId=61410996&amp;ss_c=ssc.citiao.link" \t "https://baike.sogou.com/_blank" </w:instrText>
      </w:r>
      <w:r>
        <w:fldChar w:fldCharType="separate"/>
      </w:r>
      <w:r>
        <w:rPr>
          <w:rStyle w:val="4"/>
          <w:rFonts w:hint="eastAsia" w:ascii="仿宋" w:hAnsi="仿宋" w:eastAsia="仿宋" w:cs="仿宋"/>
          <w:color w:val="auto"/>
          <w:sz w:val="32"/>
          <w:szCs w:val="32"/>
          <w:u w:val="none"/>
          <w:shd w:val="clear" w:color="auto" w:fill="FFFFFF"/>
        </w:rPr>
        <w:t>方进</w:t>
      </w:r>
      <w:r>
        <w:rPr>
          <w:rStyle w:val="4"/>
          <w:rFonts w:hint="eastAsia" w:ascii="仿宋" w:hAnsi="仿宋" w:eastAsia="仿宋" w:cs="仿宋"/>
          <w:color w:val="auto"/>
          <w:sz w:val="32"/>
          <w:szCs w:val="32"/>
          <w:u w:val="none"/>
          <w:shd w:val="clear" w:color="auto" w:fill="FFFFFF"/>
        </w:rPr>
        <w:fldChar w:fldCharType="end"/>
      </w:r>
      <w:r>
        <w:rPr>
          <w:rFonts w:hint="eastAsia" w:ascii="仿宋" w:hAnsi="仿宋" w:eastAsia="仿宋" w:cs="仿宋"/>
          <w:sz w:val="32"/>
          <w:szCs w:val="32"/>
        </w:rPr>
        <w:t>行了十三次合法还击，则判发球方失一分。</w:t>
      </w:r>
    </w:p>
    <w:p>
      <w:pPr>
        <w:rPr>
          <w:rFonts w:ascii="仿宋" w:hAnsi="仿宋" w:eastAsia="仿宋" w:cs="仿宋"/>
          <w:sz w:val="32"/>
          <w:szCs w:val="32"/>
        </w:rPr>
      </w:pPr>
      <w:r>
        <w:rPr>
          <w:rFonts w:hint="eastAsia" w:ascii="仿宋" w:hAnsi="仿宋" w:eastAsia="仿宋" w:cs="仿宋"/>
          <w:sz w:val="32"/>
          <w:szCs w:val="32"/>
        </w:rPr>
        <w:t xml:space="preserve">5.轮换发球法一经实行，该场比赛余部分必须继续进行，直至该场比赛结束。 </w:t>
      </w:r>
    </w:p>
    <w:p>
      <w:pPr>
        <w:jc w:val="left"/>
        <w:rPr>
          <w:rFonts w:ascii="仿宋" w:hAnsi="仿宋" w:eastAsia="仿宋" w:cs="仿宋"/>
          <w:b/>
          <w:bCs/>
          <w:sz w:val="32"/>
          <w:szCs w:val="32"/>
        </w:rPr>
      </w:pPr>
      <w:r>
        <w:rPr>
          <w:rFonts w:hint="eastAsia" w:ascii="仿宋" w:hAnsi="仿宋" w:eastAsia="仿宋" w:cs="仿宋"/>
          <w:b/>
          <w:bCs/>
          <w:sz w:val="32"/>
          <w:szCs w:val="32"/>
        </w:rPr>
        <w:t>一局比赛</w:t>
      </w:r>
    </w:p>
    <w:p>
      <w:pPr>
        <w:rPr>
          <w:rFonts w:ascii="楷体" w:hAnsi="楷体" w:eastAsia="楷体" w:cs="楷体"/>
          <w:color w:val="333333"/>
          <w:sz w:val="30"/>
          <w:szCs w:val="30"/>
          <w:shd w:val="clear" w:color="auto" w:fill="FFFFFF"/>
        </w:rPr>
      </w:pPr>
      <w:r>
        <w:rPr>
          <w:rFonts w:hint="eastAsia" w:ascii="仿宋" w:hAnsi="仿宋" w:eastAsia="仿宋" w:cs="仿宋"/>
          <w:sz w:val="32"/>
          <w:szCs w:val="32"/>
        </w:rPr>
        <w:t>在一局比赛中，先得11分的一方为胜方；比分出现10平后，先多得2分的—方为胜方。</w:t>
      </w: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rPr>
          <w:rFonts w:ascii="仿宋" w:hAnsi="仿宋" w:eastAsia="仿宋" w:cs="仿宋"/>
          <w:bCs/>
          <w:sz w:val="32"/>
          <w:szCs w:val="32"/>
        </w:rPr>
      </w:pPr>
      <w:r>
        <w:rPr>
          <w:rFonts w:hint="eastAsia" w:ascii="仿宋" w:hAnsi="仿宋" w:eastAsia="仿宋" w:cs="仿宋"/>
          <w:bCs/>
          <w:sz w:val="32"/>
          <w:szCs w:val="32"/>
          <w:lang w:val="en-US" w:eastAsia="zh-CN"/>
        </w:rPr>
        <w:t>附件</w:t>
      </w:r>
      <w:r>
        <w:rPr>
          <w:rFonts w:hint="eastAsia" w:ascii="仿宋" w:hAnsi="仿宋" w:eastAsia="仿宋" w:cs="仿宋"/>
          <w:bCs/>
          <w:sz w:val="32"/>
          <w:szCs w:val="32"/>
        </w:rPr>
        <w:t>2：</w:t>
      </w:r>
    </w:p>
    <w:p>
      <w:pPr>
        <w:widowControl/>
        <w:jc w:val="center"/>
        <w:rPr>
          <w:rFonts w:ascii="仿宋" w:hAnsi="仿宋" w:eastAsia="仿宋" w:cs="仿宋"/>
          <w:kern w:val="0"/>
          <w:sz w:val="32"/>
          <w:szCs w:val="32"/>
        </w:rPr>
      </w:pPr>
      <w:r>
        <w:rPr>
          <w:rFonts w:hint="eastAsia" w:ascii="仿宋" w:hAnsi="仿宋" w:eastAsia="仿宋" w:cs="仿宋"/>
          <w:kern w:val="0"/>
          <w:sz w:val="32"/>
          <w:szCs w:val="32"/>
        </w:rPr>
        <w:t>湖北文理学院理工学院“拍动青春”乒乓球大赛报名表</w:t>
      </w:r>
    </w:p>
    <w:p>
      <w:pPr>
        <w:widowControl/>
        <w:ind w:firstLine="320" w:firstLineChars="100"/>
        <w:rPr>
          <w:rFonts w:ascii="仿宋" w:hAnsi="仿宋" w:eastAsia="仿宋" w:cs="仿宋"/>
          <w:kern w:val="0"/>
          <w:sz w:val="32"/>
          <w:szCs w:val="32"/>
        </w:rPr>
      </w:pPr>
      <w:r>
        <w:rPr>
          <w:rFonts w:hint="eastAsia" w:ascii="仿宋" w:hAnsi="仿宋" w:eastAsia="仿宋" w:cs="仿宋"/>
          <w:color w:val="auto"/>
          <w:kern w:val="0"/>
          <w:sz w:val="32"/>
          <w:szCs w:val="32"/>
        </w:rPr>
        <w:t>系</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部</w:t>
      </w:r>
      <w:r>
        <w:rPr>
          <w:rFonts w:hint="eastAsia" w:ascii="仿宋" w:hAnsi="仿宋" w:eastAsia="仿宋" w:cs="仿宋"/>
          <w:color w:val="auto"/>
          <w:kern w:val="0"/>
          <w:sz w:val="32"/>
          <w:szCs w:val="32"/>
          <w:lang w:eastAsia="zh-CN"/>
        </w:rPr>
        <w:t>）</w:t>
      </w:r>
      <w:r>
        <w:rPr>
          <w:rFonts w:hint="eastAsia" w:ascii="仿宋" w:hAnsi="仿宋" w:eastAsia="仿宋" w:cs="仿宋"/>
          <w:kern w:val="0"/>
          <w:sz w:val="32"/>
          <w:szCs w:val="32"/>
        </w:rPr>
        <w:t>：           队长：            年级：</w:t>
      </w:r>
    </w:p>
    <w:tbl>
      <w:tblPr>
        <w:tblStyle w:val="2"/>
        <w:tblpPr w:leftFromText="180" w:rightFromText="180" w:vertAnchor="text" w:horzAnchor="page" w:tblpXSpec="center" w:tblpY="152"/>
        <w:tblOverlap w:val="never"/>
        <w:tblW w:w="785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6"/>
        <w:gridCol w:w="1009"/>
        <w:gridCol w:w="1050"/>
        <w:gridCol w:w="736"/>
        <w:gridCol w:w="829"/>
        <w:gridCol w:w="1308"/>
        <w:gridCol w:w="16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3" w:hRule="atLeast"/>
          <w:jc w:val="center"/>
        </w:trPr>
        <w:tc>
          <w:tcPr>
            <w:tcW w:w="1316" w:type="dxa"/>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32"/>
                <w:szCs w:val="32"/>
              </w:rPr>
              <w:t>队名</w:t>
            </w:r>
          </w:p>
        </w:tc>
        <w:tc>
          <w:tcPr>
            <w:tcW w:w="6537" w:type="dxa"/>
            <w:gridSpan w:val="6"/>
            <w:shd w:val="clear" w:color="auto" w:fill="auto"/>
            <w:noWrap/>
            <w:tcMar>
              <w:top w:w="12" w:type="dxa"/>
              <w:left w:w="12" w:type="dxa"/>
              <w:right w:w="12" w:type="dxa"/>
            </w:tcMar>
            <w:vAlign w:val="center"/>
          </w:tcPr>
          <w:p>
            <w:pPr>
              <w:jc w:val="center"/>
              <w:rPr>
                <w:rFonts w:ascii="仿宋" w:hAnsi="仿宋" w:eastAsia="仿宋" w:cs="仿宋"/>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1" w:hRule="atLeast"/>
          <w:jc w:val="center"/>
        </w:trPr>
        <w:tc>
          <w:tcPr>
            <w:tcW w:w="3375" w:type="dxa"/>
            <w:gridSpan w:val="3"/>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比赛项目</w:t>
            </w:r>
          </w:p>
        </w:tc>
        <w:tc>
          <w:tcPr>
            <w:tcW w:w="736" w:type="dxa"/>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姓名</w:t>
            </w:r>
          </w:p>
        </w:tc>
        <w:tc>
          <w:tcPr>
            <w:tcW w:w="829" w:type="dxa"/>
            <w:tcBorders>
              <w:top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年级</w:t>
            </w:r>
          </w:p>
        </w:tc>
        <w:tc>
          <w:tcPr>
            <w:tcW w:w="1308" w:type="dxa"/>
            <w:tcBorders>
              <w:top w:val="single" w:color="auto" w:sz="4" w:space="0"/>
              <w:left w:val="single" w:color="auto" w:sz="4" w:space="0"/>
              <w:right w:val="single" w:color="auto"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联系方式</w:t>
            </w:r>
          </w:p>
        </w:tc>
        <w:tc>
          <w:tcPr>
            <w:tcW w:w="1605" w:type="dxa"/>
            <w:tcBorders>
              <w:top w:val="single" w:color="auto" w:sz="4" w:space="0"/>
              <w:left w:val="single" w:color="auto"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9" w:hRule="atLeast"/>
          <w:jc w:val="center"/>
        </w:trPr>
        <w:tc>
          <w:tcPr>
            <w:tcW w:w="1316" w:type="dxa"/>
            <w:vMerge w:val="restart"/>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单打项目</w:t>
            </w:r>
          </w:p>
        </w:tc>
        <w:tc>
          <w:tcPr>
            <w:tcW w:w="1009" w:type="dxa"/>
            <w:vMerge w:val="restart"/>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男子组</w:t>
            </w:r>
          </w:p>
        </w:tc>
        <w:tc>
          <w:tcPr>
            <w:tcW w:w="1050" w:type="dxa"/>
            <w:vMerge w:val="restart"/>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第一组</w:t>
            </w: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1" w:hRule="atLeast"/>
          <w:jc w:val="center"/>
        </w:trPr>
        <w:tc>
          <w:tcPr>
            <w:tcW w:w="1316" w:type="dxa"/>
            <w:vMerge w:val="continue"/>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continue"/>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1" w:hRule="atLeast"/>
          <w:jc w:val="center"/>
        </w:trPr>
        <w:tc>
          <w:tcPr>
            <w:tcW w:w="1316" w:type="dxa"/>
            <w:vMerge w:val="continue"/>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p>
          <w:p>
            <w:pPr>
              <w:widowControl/>
              <w:jc w:val="center"/>
              <w:textAlignment w:val="center"/>
              <w:rPr>
                <w:rFonts w:ascii="仿宋" w:hAnsi="仿宋" w:eastAsia="仿宋" w:cs="仿宋"/>
                <w:color w:val="000000"/>
                <w:sz w:val="32"/>
                <w:szCs w:val="32"/>
              </w:rPr>
            </w:pPr>
          </w:p>
          <w:p>
            <w:pPr>
              <w:widowControl/>
              <w:jc w:val="center"/>
              <w:textAlignment w:val="center"/>
              <w:rPr>
                <w:rFonts w:ascii="仿宋" w:hAnsi="仿宋" w:eastAsia="仿宋" w:cs="仿宋"/>
                <w:color w:val="000000"/>
                <w:sz w:val="32"/>
                <w:szCs w:val="32"/>
              </w:rPr>
            </w:pPr>
          </w:p>
          <w:p>
            <w:pPr>
              <w:widowControl/>
              <w:jc w:val="center"/>
              <w:textAlignment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restart"/>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第二组</w:t>
            </w: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1" w:hRule="atLeast"/>
          <w:jc w:val="center"/>
        </w:trPr>
        <w:tc>
          <w:tcPr>
            <w:tcW w:w="1316" w:type="dxa"/>
            <w:vMerge w:val="continue"/>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continue"/>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3" w:hRule="atLeast"/>
          <w:jc w:val="center"/>
        </w:trPr>
        <w:tc>
          <w:tcPr>
            <w:tcW w:w="1316" w:type="dxa"/>
            <w:vMerge w:val="continue"/>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09" w:type="dxa"/>
            <w:vMerge w:val="restart"/>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女子组</w:t>
            </w:r>
          </w:p>
        </w:tc>
        <w:tc>
          <w:tcPr>
            <w:tcW w:w="1050" w:type="dxa"/>
            <w:vMerge w:val="restart"/>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第一组</w:t>
            </w: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3" w:hRule="atLeast"/>
          <w:jc w:val="center"/>
        </w:trPr>
        <w:tc>
          <w:tcPr>
            <w:tcW w:w="1316" w:type="dxa"/>
            <w:vMerge w:val="continue"/>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continue"/>
            <w:tcBorders>
              <w:left w:val="single" w:color="auto" w:sz="4" w:space="0"/>
              <w:bottom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3" w:hRule="atLeast"/>
          <w:jc w:val="center"/>
        </w:trPr>
        <w:tc>
          <w:tcPr>
            <w:tcW w:w="1316" w:type="dxa"/>
            <w:vMerge w:val="continue"/>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restart"/>
            <w:tcBorders>
              <w:top w:val="single" w:color="auto" w:sz="4" w:space="0"/>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第二组</w:t>
            </w: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1" w:hRule="atLeast"/>
          <w:jc w:val="center"/>
        </w:trPr>
        <w:tc>
          <w:tcPr>
            <w:tcW w:w="1316" w:type="dxa"/>
            <w:vMerge w:val="continue"/>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09" w:type="dxa"/>
            <w:vMerge w:val="continue"/>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050" w:type="dxa"/>
            <w:vMerge w:val="continue"/>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9" w:hRule="atLeast"/>
          <w:jc w:val="center"/>
        </w:trPr>
        <w:tc>
          <w:tcPr>
            <w:tcW w:w="1316" w:type="dxa"/>
            <w:vMerge w:val="restart"/>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双打项目</w:t>
            </w:r>
          </w:p>
        </w:tc>
        <w:tc>
          <w:tcPr>
            <w:tcW w:w="2059" w:type="dxa"/>
            <w:gridSpan w:val="2"/>
            <w:vMerge w:val="restart"/>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r>
              <w:rPr>
                <w:rFonts w:hint="eastAsia" w:ascii="仿宋" w:hAnsi="仿宋" w:eastAsia="仿宋" w:cs="仿宋"/>
                <w:color w:val="000000"/>
                <w:sz w:val="32"/>
                <w:szCs w:val="32"/>
              </w:rPr>
              <w:t>混合双打</w:t>
            </w: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0" w:hRule="atLeast"/>
          <w:jc w:val="center"/>
        </w:trPr>
        <w:tc>
          <w:tcPr>
            <w:tcW w:w="1316" w:type="dxa"/>
            <w:vMerge w:val="continue"/>
            <w:tcBorders>
              <w:bottom w:val="single" w:color="auto"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p>
        </w:tc>
        <w:tc>
          <w:tcPr>
            <w:tcW w:w="2059" w:type="dxa"/>
            <w:gridSpan w:val="2"/>
            <w:vMerge w:val="continue"/>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736" w:type="dxa"/>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829" w:type="dxa"/>
            <w:tcBorders>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308" w:type="dxa"/>
            <w:tcBorders>
              <w:left w:val="single" w:color="auto" w:sz="4" w:space="0"/>
              <w:righ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c>
          <w:tcPr>
            <w:tcW w:w="1605" w:type="dxa"/>
            <w:tcBorders>
              <w:left w:val="single" w:color="auto" w:sz="4" w:space="0"/>
            </w:tcBorders>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1" w:hRule="atLeast"/>
          <w:jc w:val="center"/>
        </w:trPr>
        <w:tc>
          <w:tcPr>
            <w:tcW w:w="1316" w:type="dxa"/>
            <w:tcBorders>
              <w:bottom w:val="single" w:color="auto"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32"/>
                <w:szCs w:val="32"/>
              </w:rPr>
            </w:pPr>
            <w:r>
              <w:rPr>
                <w:rFonts w:hint="eastAsia" w:ascii="仿宋" w:hAnsi="仿宋" w:eastAsia="仿宋" w:cs="仿宋"/>
                <w:color w:val="000000"/>
                <w:sz w:val="32"/>
                <w:szCs w:val="32"/>
              </w:rPr>
              <w:t>团队介绍</w:t>
            </w:r>
          </w:p>
        </w:tc>
        <w:tc>
          <w:tcPr>
            <w:tcW w:w="6537" w:type="dxa"/>
            <w:gridSpan w:val="6"/>
            <w:shd w:val="clear" w:color="auto" w:fill="auto"/>
            <w:noWrap/>
            <w:tcMar>
              <w:top w:w="12" w:type="dxa"/>
              <w:left w:w="12" w:type="dxa"/>
              <w:right w:w="12" w:type="dxa"/>
            </w:tcMar>
            <w:vAlign w:val="center"/>
          </w:tcPr>
          <w:p>
            <w:pPr>
              <w:jc w:val="center"/>
              <w:rPr>
                <w:rFonts w:ascii="仿宋" w:hAnsi="仿宋" w:eastAsia="仿宋" w:cs="仿宋"/>
                <w:color w:val="000000"/>
                <w:sz w:val="32"/>
                <w:szCs w:val="32"/>
              </w:rPr>
            </w:pPr>
          </w:p>
        </w:tc>
      </w:tr>
    </w:tbl>
    <w:p>
      <w:pPr>
        <w:rPr>
          <w:rFonts w:ascii="仿宋" w:hAnsi="仿宋" w:eastAsia="仿宋"/>
          <w:b/>
          <w:bCs/>
          <w:sz w:val="32"/>
          <w:szCs w:val="32"/>
          <w:u w:val="single"/>
        </w:rPr>
      </w:pP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p>
    <w:p>
      <w:pPr>
        <w:rPr>
          <w:rFonts w:ascii="仿宋" w:hAnsi="仿宋" w:eastAsia="仿宋"/>
          <w:b/>
          <w:bCs/>
          <w:w w:val="95"/>
          <w:sz w:val="32"/>
          <w:szCs w:val="32"/>
          <w:u w:val="single"/>
        </w:rPr>
      </w:pPr>
      <w:r>
        <w:rPr>
          <w:rFonts w:hint="eastAsia" w:ascii="仿宋" w:hAnsi="仿宋" w:eastAsia="仿宋"/>
          <w:b/>
          <w:bCs/>
          <w:w w:val="95"/>
          <w:sz w:val="32"/>
          <w:szCs w:val="32"/>
          <w:u w:val="single"/>
        </w:rPr>
        <w:t xml:space="preserve">共青团湖北文理学院理工学院委员会 </w:t>
      </w:r>
      <w:r>
        <w:rPr>
          <w:rFonts w:ascii="仿宋" w:hAnsi="仿宋" w:eastAsia="仿宋"/>
          <w:b/>
          <w:bCs/>
          <w:w w:val="95"/>
          <w:sz w:val="32"/>
          <w:szCs w:val="32"/>
          <w:u w:val="single"/>
        </w:rPr>
        <w:t xml:space="preserve"> 2019</w:t>
      </w:r>
      <w:r>
        <w:rPr>
          <w:rFonts w:hint="eastAsia" w:ascii="仿宋" w:hAnsi="仿宋" w:eastAsia="仿宋"/>
          <w:b/>
          <w:bCs/>
          <w:w w:val="95"/>
          <w:sz w:val="32"/>
          <w:szCs w:val="32"/>
          <w:u w:val="single"/>
        </w:rPr>
        <w:t>年11月22日印制</w:t>
      </w:r>
    </w:p>
    <w:p>
      <w:pPr>
        <w:jc w:val="right"/>
        <w:rPr>
          <w:rFonts w:ascii="仿宋" w:hAnsi="仿宋" w:eastAsia="仿宋" w:cs="仿宋"/>
          <w:sz w:val="32"/>
          <w:szCs w:val="32"/>
        </w:rPr>
      </w:pPr>
      <w:r>
        <w:rPr>
          <w:rFonts w:hint="eastAsia" w:ascii="仿宋" w:hAnsi="仿宋" w:eastAsia="仿宋"/>
          <w:b/>
          <w:bCs/>
          <w:sz w:val="32"/>
          <w:szCs w:val="32"/>
        </w:rPr>
        <w:t>共9份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altName w:val="宋体"/>
    <w:panose1 w:val="02010609060101010101"/>
    <w:charset w:val="86"/>
    <w:family w:val="modern"/>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HorizontalSpacing w:val="106"/>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5565E"/>
    <w:rsid w:val="3BD058BF"/>
    <w:rsid w:val="442379B2"/>
    <w:rsid w:val="61CD77E8"/>
    <w:rsid w:val="6710035D"/>
    <w:rsid w:val="69CF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1"/>
  </w:style>
  <w:style w:type="table" w:default="1" w:styleId="2">
    <w:name w:val="Normal Table"/>
    <w:qFormat/>
    <w:uiPriority w:val="99"/>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2275</Words>
  <Characters>2389</Characters>
  <Paragraphs>216</Paragraphs>
  <TotalTime>20</TotalTime>
  <ScaleCrop>false</ScaleCrop>
  <LinksUpToDate>false</LinksUpToDate>
  <CharactersWithSpaces>2553</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2019-11-22T01:10:00Z</dcterms:created>
  <dc:creator>WPS_1508426400</dc:creator>
  <cp:lastModifiedBy>Showyu</cp:lastModifiedBy>
  <cp:lastPrinted>2019-11-22T08:17:41Z</cp:lastPrinted>
  <dcterms:modified xsi:type="dcterms:W3CDTF">2019-11-22T08:19:55Z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