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p>
    <w:p>
      <w:pPr>
        <w:spacing w:line="360" w:lineRule="auto"/>
        <w:jc w:val="center"/>
        <w:rPr>
          <w:rFonts w:hint="eastAsia" w:asciiTheme="majorEastAsia" w:hAnsiTheme="majorEastAsia" w:eastAsiaTheme="majorEastAsia" w:cstheme="majorEastAsia"/>
          <w:sz w:val="44"/>
          <w:szCs w:val="44"/>
          <w:lang w:val="en-US" w:eastAsia="zh-CN"/>
        </w:rPr>
      </w:pPr>
      <w:r>
        <w:rPr>
          <w:rFonts w:hint="eastAsia" w:ascii="仿宋" w:hAnsi="仿宋" w:eastAsia="仿宋" w:cs="仿宋_GB2312"/>
          <w:b w:val="0"/>
          <w:bCs w:val="0"/>
          <w:color w:val="000000"/>
          <w:sz w:val="32"/>
          <w:szCs w:val="32"/>
        </w:rPr>
        <w:t>院青发〔20</w:t>
      </w:r>
      <w:r>
        <w:rPr>
          <w:rFonts w:hint="eastAsia" w:ascii="仿宋" w:hAnsi="仿宋" w:eastAsia="仿宋" w:cs="仿宋_GB2312"/>
          <w:b w:val="0"/>
          <w:bCs w:val="0"/>
          <w:color w:val="000000"/>
          <w:sz w:val="32"/>
          <w:szCs w:val="32"/>
          <w:lang w:val="en-US" w:eastAsia="zh-CN"/>
        </w:rPr>
        <w:t>20</w:t>
      </w:r>
      <w:r>
        <w:rPr>
          <w:rFonts w:hint="eastAsia" w:ascii="仿宋" w:hAnsi="仿宋" w:eastAsia="仿宋" w:cs="仿宋_GB2312"/>
          <w:b w:val="0"/>
          <w:bCs w:val="0"/>
          <w:color w:val="000000"/>
          <w:sz w:val="32"/>
          <w:szCs w:val="32"/>
        </w:rPr>
        <w:t>〕</w:t>
      </w:r>
      <w:r>
        <w:rPr>
          <w:rFonts w:hint="eastAsia" w:ascii="仿宋" w:hAnsi="仿宋" w:eastAsia="仿宋" w:cs="仿宋_GB2312"/>
          <w:b w:val="0"/>
          <w:bCs w:val="0"/>
          <w:color w:val="000000"/>
          <w:sz w:val="32"/>
          <w:szCs w:val="32"/>
          <w:lang w:val="en-US" w:eastAsia="zh-CN"/>
        </w:rPr>
        <w:t>10</w:t>
      </w:r>
      <w:r>
        <w:rPr>
          <w:rFonts w:hint="eastAsia" w:ascii="仿宋" w:hAnsi="仿宋" w:eastAsia="仿宋" w:cs="仿宋_GB2312"/>
          <w:b w:val="0"/>
          <w:bCs w:val="0"/>
          <w:color w:val="000000"/>
          <w:sz w:val="32"/>
          <w:szCs w:val="32"/>
        </w:rPr>
        <w:t>号</w:t>
      </w:r>
    </w:p>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关于深入推进2020年我校“智慧团建”系统“学社衔接”“升学衔接”团组织关系转接工作的通知</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各分团委：</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为深入贯彻团十八届二中全会精神，根据团省委2020年毕业学生团员组织关系转接工作要求，推动我校团组织规范化建设，现将我校在“智慧团建”系统上集中开展 2020年毕业学生团员团组织关系转接工作有关事项通知如下：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2020年12月中旬，力争全省高校共青团“智慧团建”系统“</w:t>
      </w:r>
      <w:r>
        <w:rPr>
          <w:rFonts w:hint="eastAsia" w:ascii="仿宋" w:hAnsi="仿宋" w:eastAsia="仿宋" w:cs="仿宋"/>
          <w:sz w:val="32"/>
          <w:szCs w:val="32"/>
          <w:lang w:val="en-US" w:eastAsia="zh-CN"/>
        </w:rPr>
        <w:t>学社衔接率</w:t>
      </w:r>
      <w:r>
        <w:rPr>
          <w:rFonts w:hint="eastAsia" w:ascii="仿宋" w:hAnsi="仿宋" w:eastAsia="仿宋" w:cs="仿宋"/>
          <w:sz w:val="32"/>
          <w:szCs w:val="32"/>
        </w:rPr>
        <w:t>”“</w:t>
      </w:r>
      <w:r>
        <w:rPr>
          <w:rFonts w:hint="eastAsia" w:ascii="仿宋" w:hAnsi="仿宋" w:eastAsia="仿宋" w:cs="仿宋"/>
          <w:sz w:val="32"/>
          <w:szCs w:val="32"/>
          <w:lang w:val="en-US" w:eastAsia="zh-CN"/>
        </w:rPr>
        <w:t>升学</w:t>
      </w:r>
      <w:r>
        <w:rPr>
          <w:rFonts w:hint="eastAsia" w:ascii="仿宋" w:hAnsi="仿宋" w:eastAsia="仿宋" w:cs="仿宋"/>
          <w:sz w:val="32"/>
          <w:szCs w:val="32"/>
        </w:rPr>
        <w:t>衔接率”接近100%。</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社衔接率：（本校所有完成转接的非升学的毕业学生团员数+校外成功转入本校的非升学的毕业学生团员数）/（本校所有非升学的毕业学生团员数+校外申请转入本校的非升学的毕业学生团员数-已退回的校外申请转入本校的非升学的毕业学生团员数）。</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升学衔接率：（本校所有完成转接的非升学的毕业学生团员数+校外成功转入本校的升学的毕业学生团员数）/（本校所有发起升学组织关系转接申请的毕业学生团员数+校外申请转入本校的升学的毕业学生团员数-已退回的校外申请转入本校的升学的毕业学生团员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（1）因未落实就业去向将团组织关系保留在原就读学校的毕业生团员视为未完成转接；</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未发起组织关系转接申请的毕业学生团员纳入分母计算。</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工作推进步骤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工作准备阶段（2020年5月中旬—6月中旬）。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参照《2020年全省高校“智慧团建”系统毕业学生团员团组织关系转接工作指引》，各分团委相关负责人要熟练掌握毕业学生团员团组织关系转接的规范流程和“智慧团建”系统操作方法。</w:t>
      </w:r>
      <w:r>
        <w:rPr>
          <w:rFonts w:hint="eastAsia" w:ascii="仿宋" w:hAnsi="仿宋" w:eastAsia="仿宋" w:cs="仿宋"/>
          <w:sz w:val="32"/>
          <w:szCs w:val="32"/>
        </w:rPr>
        <w:t>及时完成团员团干部信息在“智慧团建”系统的录入工作、持续更新并登记2020年毕业学生团员基本信息，为毕业学生团员团组织关系转接工作做好准备。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集中转接阶段（2020年6月中旬—9月</w:t>
      </w:r>
      <w:r>
        <w:rPr>
          <w:rFonts w:hint="eastAsia" w:ascii="仿宋" w:hAnsi="仿宋" w:eastAsia="仿宋" w:cs="仿宋"/>
          <w:sz w:val="32"/>
          <w:szCs w:val="32"/>
          <w:lang w:val="en-US" w:eastAsia="zh-CN"/>
        </w:rPr>
        <w:t>20日前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（1）6月起，推进非升学、非参军入伍的毕业学生团员团组织关系转接工作。8月21日前，团组织要实现100%发起团组织关系转接申请。9月20日前，要基本完成团组织关系</w:t>
      </w:r>
      <w:r>
        <w:rPr>
          <w:rFonts w:hint="eastAsia" w:ascii="仿宋" w:hAnsi="仿宋" w:eastAsia="仿宋" w:cs="仿宋"/>
          <w:sz w:val="32"/>
          <w:szCs w:val="32"/>
          <w:lang w:val="en-US" w:eastAsia="zh-CN"/>
        </w:rPr>
        <w:t>接收</w:t>
      </w:r>
      <w:r>
        <w:rPr>
          <w:rFonts w:hint="eastAsia" w:ascii="仿宋" w:hAnsi="仿宋" w:eastAsia="仿宋" w:cs="仿宋"/>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（2）参军入伍的毕业学生团员应根据部队的要求，在办理参军入伍手续时一并办理好团组织关系转接手续。</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pacing w:val="0"/>
          <w:w w:val="100"/>
          <w:sz w:val="32"/>
          <w:szCs w:val="32"/>
        </w:rPr>
        <w:t>对于目前部分团组织尚存在少量未转出的往届毕业学生团员，应当按照毕业学生团员团组织关系转接程序，尽快将其团组织关系转接到相应的团组织。毕业班团组织中的团员若已经全部转出，</w:t>
      </w:r>
      <w:r>
        <w:rPr>
          <w:rFonts w:hint="eastAsia" w:ascii="仿宋" w:hAnsi="仿宋" w:eastAsia="仿宋" w:cs="仿宋"/>
          <w:spacing w:val="0"/>
          <w:w w:val="100"/>
          <w:sz w:val="32"/>
          <w:szCs w:val="32"/>
          <w:lang w:val="en-US" w:eastAsia="zh-CN"/>
        </w:rPr>
        <w:t>各分团委</w:t>
      </w:r>
      <w:r>
        <w:rPr>
          <w:rFonts w:hint="eastAsia" w:ascii="仿宋" w:hAnsi="仿宋" w:eastAsia="仿宋" w:cs="仿宋"/>
          <w:spacing w:val="0"/>
          <w:w w:val="100"/>
          <w:sz w:val="32"/>
          <w:szCs w:val="32"/>
        </w:rPr>
        <w:t>应在系统中将该团组织删除。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9月起，推进升学的毕业学生团员团组织关系转接工作。新生入学一个月内，录取学校团组织应100%在“智慧团建”系统上建立相应团组织，并发起新入学的学生团员团组织关系转入申请。9月20日前要基本完成团组织关系转接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核查提升阶段（2020年10月—12月中旬）。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做好2020年未落实就业去向毕业学生团员团组织关系转接工作。</w:t>
      </w:r>
      <w:r>
        <w:rPr>
          <w:rFonts w:hint="eastAsia" w:ascii="仿宋" w:hAnsi="仿宋" w:eastAsia="仿宋" w:cs="仿宋"/>
          <w:sz w:val="32"/>
          <w:szCs w:val="32"/>
          <w:lang w:val="en-US" w:eastAsia="zh-CN"/>
        </w:rPr>
        <w:t>各分团委要及时“查漏补缺”，力争在2020年12月中旬将智慧团建系统“学社衔接率”“升学衔接率”提升至接近100%。做好经验总结工作，为下一年学社衔接工作打下基础。</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工作要求</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rPr>
        <w:t>高度重视，强化组织领导。各</w:t>
      </w:r>
      <w:r>
        <w:rPr>
          <w:rFonts w:hint="eastAsia" w:ascii="仿宋" w:hAnsi="仿宋" w:eastAsia="仿宋" w:cs="仿宋"/>
          <w:spacing w:val="0"/>
          <w:w w:val="100"/>
          <w:sz w:val="32"/>
          <w:szCs w:val="32"/>
          <w:lang w:val="en-US" w:eastAsia="zh-CN"/>
        </w:rPr>
        <w:t>分团委</w:t>
      </w:r>
      <w:r>
        <w:rPr>
          <w:rFonts w:hint="eastAsia" w:ascii="仿宋" w:hAnsi="仿宋" w:eastAsia="仿宋" w:cs="仿宋"/>
          <w:spacing w:val="0"/>
          <w:w w:val="100"/>
          <w:sz w:val="32"/>
          <w:szCs w:val="32"/>
        </w:rPr>
        <w:t>要充分认识到，毕业学生团员组织关系转接工作是扩大团组织有效覆盖、提升基层团组织组织力的重要举措，是基层团组织规范化建设的重要内容，时间紧、任务重，</w:t>
      </w:r>
      <w:r>
        <w:rPr>
          <w:rFonts w:hint="eastAsia" w:ascii="仿宋" w:hAnsi="仿宋" w:eastAsia="仿宋" w:cs="仿宋"/>
          <w:spacing w:val="0"/>
          <w:w w:val="100"/>
          <w:sz w:val="32"/>
          <w:szCs w:val="32"/>
          <w:lang w:val="en-US" w:eastAsia="zh-CN"/>
        </w:rPr>
        <w:t>要扎实做好毕业学生团员团组织关系转接工作。</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default"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加强学习，提高工作效率。各分团委相关负责人要加强学习“智慧团建”系统操作方法，熟练掌握毕业学生团员团组织关系转接工作的规范流程，能够及时发现、解决工作中的实际问题，有效提升工作效率。</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 xml:space="preserve">                   共青团湖北文理学院理工学院委员会</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 xml:space="preserve">                           2020年5月25日</w:t>
      </w:r>
    </w:p>
    <w:p>
      <w:pPr>
        <w:numPr>
          <w:ilvl w:val="0"/>
          <w:numId w:val="0"/>
        </w:numPr>
        <w:ind w:leftChars="0"/>
        <w:rPr>
          <w:rFonts w:hint="default" w:ascii="仿宋" w:hAnsi="仿宋" w:eastAsia="仿宋" w:cs="仿宋"/>
          <w:sz w:val="32"/>
          <w:szCs w:val="32"/>
          <w:lang w:val="en-US" w:eastAsia="zh-CN"/>
        </w:rPr>
      </w:pPr>
    </w:p>
    <w:p>
      <w:pPr>
        <w:numPr>
          <w:ilvl w:val="0"/>
          <w:numId w:val="0"/>
        </w:numPr>
        <w:ind w:leftChars="0"/>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ascii="仿宋" w:hAnsi="仿宋" w:eastAsia="仿宋"/>
          <w:b/>
          <w:bCs/>
          <w:sz w:val="32"/>
          <w:szCs w:val="32"/>
          <w:u w:val="single"/>
        </w:rPr>
      </w:pPr>
      <w:r>
        <w:rPr>
          <w:rFonts w:hint="eastAsia" w:ascii="仿宋" w:hAnsi="仿宋" w:eastAsia="仿宋"/>
          <w:b/>
          <w:bCs/>
          <w:sz w:val="32"/>
          <w:szCs w:val="32"/>
          <w:u w:val="single"/>
        </w:rPr>
        <w:t xml:space="preserve"> </w:t>
      </w:r>
      <w:r>
        <w:rPr>
          <w:rFonts w:ascii="仿宋" w:hAnsi="仿宋" w:eastAsia="仿宋"/>
          <w:b/>
          <w:bCs/>
          <w:sz w:val="32"/>
          <w:szCs w:val="32"/>
          <w:u w:val="single"/>
        </w:rPr>
        <w:t xml:space="preserve">                                            </w:t>
      </w:r>
      <w:r>
        <w:rPr>
          <w:rFonts w:hint="eastAsia" w:ascii="仿宋" w:hAnsi="仿宋"/>
          <w:b/>
          <w:bCs/>
          <w:sz w:val="32"/>
          <w:szCs w:val="32"/>
          <w:u w:val="single"/>
          <w:lang w:val="en-US" w:eastAsia="zh-CN"/>
        </w:rPr>
        <w:t xml:space="preserve">                                </w:t>
      </w:r>
      <w:r>
        <w:rPr>
          <w:rFonts w:ascii="仿宋" w:hAnsi="仿宋" w:eastAsia="仿宋"/>
          <w:b/>
          <w:bCs/>
          <w:sz w:val="32"/>
          <w:szCs w:val="32"/>
          <w:u w:val="single"/>
        </w:rPr>
        <w:t xml:space="preserve">          </w:t>
      </w:r>
    </w:p>
    <w:p>
      <w:pPr>
        <w:ind w:left="5495" w:hanging="5495" w:hangingChars="1800"/>
        <w:rPr>
          <w:rFonts w:ascii="仿宋" w:hAnsi="仿宋" w:eastAsia="仿宋"/>
          <w:b/>
          <w:bCs/>
          <w:sz w:val="32"/>
          <w:szCs w:val="32"/>
        </w:rPr>
      </w:pPr>
      <w:r>
        <w:rPr>
          <w:rFonts w:hint="eastAsia" w:ascii="仿宋" w:hAnsi="仿宋" w:eastAsia="仿宋"/>
          <w:b/>
          <w:bCs/>
          <w:w w:val="95"/>
          <w:sz w:val="32"/>
          <w:szCs w:val="32"/>
          <w:u w:val="single"/>
        </w:rPr>
        <w:t xml:space="preserve">共青团湖北文理学院理工学院委员会 </w:t>
      </w:r>
      <w:r>
        <w:rPr>
          <w:rFonts w:ascii="仿宋" w:hAnsi="仿宋" w:eastAsia="仿宋"/>
          <w:b/>
          <w:bCs/>
          <w:w w:val="95"/>
          <w:sz w:val="32"/>
          <w:szCs w:val="32"/>
          <w:u w:val="single"/>
        </w:rPr>
        <w:t xml:space="preserve"> </w:t>
      </w:r>
      <w:r>
        <w:rPr>
          <w:rFonts w:hint="eastAsia" w:ascii="仿宋" w:hAnsi="仿宋"/>
          <w:b/>
          <w:bCs/>
          <w:w w:val="95"/>
          <w:sz w:val="32"/>
          <w:szCs w:val="32"/>
          <w:u w:val="single"/>
          <w:lang w:val="en-US" w:eastAsia="zh-CN"/>
        </w:rPr>
        <w:t xml:space="preserve"> </w:t>
      </w:r>
      <w:r>
        <w:rPr>
          <w:rFonts w:ascii="仿宋" w:hAnsi="仿宋" w:eastAsia="仿宋"/>
          <w:b/>
          <w:bCs/>
          <w:w w:val="95"/>
          <w:sz w:val="32"/>
          <w:szCs w:val="32"/>
          <w:u w:val="single"/>
        </w:rPr>
        <w:t>20</w:t>
      </w:r>
      <w:r>
        <w:rPr>
          <w:rFonts w:hint="eastAsia" w:ascii="仿宋" w:hAnsi="仿宋" w:eastAsia="仿宋"/>
          <w:b/>
          <w:bCs/>
          <w:w w:val="95"/>
          <w:sz w:val="32"/>
          <w:szCs w:val="32"/>
          <w:u w:val="single"/>
          <w:lang w:val="en-US" w:eastAsia="zh-CN"/>
        </w:rPr>
        <w:t>20</w:t>
      </w:r>
      <w:r>
        <w:rPr>
          <w:rFonts w:hint="eastAsia" w:ascii="仿宋" w:hAnsi="仿宋" w:eastAsia="仿宋"/>
          <w:b/>
          <w:bCs/>
          <w:w w:val="95"/>
          <w:sz w:val="32"/>
          <w:szCs w:val="32"/>
          <w:u w:val="single"/>
        </w:rPr>
        <w:t>年</w:t>
      </w:r>
      <w:r>
        <w:rPr>
          <w:rFonts w:hint="eastAsia" w:ascii="仿宋" w:hAnsi="仿宋" w:eastAsia="仿宋"/>
          <w:b/>
          <w:bCs/>
          <w:w w:val="95"/>
          <w:sz w:val="32"/>
          <w:szCs w:val="32"/>
          <w:u w:val="single"/>
          <w:lang w:val="en-US" w:eastAsia="zh-CN"/>
        </w:rPr>
        <w:t>5</w:t>
      </w:r>
      <w:r>
        <w:rPr>
          <w:rFonts w:hint="eastAsia" w:ascii="仿宋" w:hAnsi="仿宋" w:eastAsia="仿宋"/>
          <w:b/>
          <w:bCs/>
          <w:w w:val="95"/>
          <w:sz w:val="32"/>
          <w:szCs w:val="32"/>
          <w:u w:val="single"/>
        </w:rPr>
        <w:t>月</w:t>
      </w:r>
      <w:r>
        <w:rPr>
          <w:rFonts w:hint="eastAsia" w:ascii="仿宋" w:hAnsi="仿宋" w:eastAsia="仿宋"/>
          <w:b/>
          <w:bCs/>
          <w:w w:val="95"/>
          <w:sz w:val="32"/>
          <w:szCs w:val="32"/>
          <w:u w:val="single"/>
          <w:lang w:val="en-US" w:eastAsia="zh-CN"/>
        </w:rPr>
        <w:t>25</w:t>
      </w:r>
      <w:r>
        <w:rPr>
          <w:rFonts w:hint="eastAsia" w:ascii="仿宋" w:hAnsi="仿宋" w:eastAsia="仿宋"/>
          <w:b/>
          <w:bCs/>
          <w:w w:val="95"/>
          <w:sz w:val="32"/>
          <w:szCs w:val="32"/>
          <w:u w:val="single"/>
        </w:rPr>
        <w:t>日印制</w:t>
      </w:r>
    </w:p>
    <w:p>
      <w:pPr>
        <w:jc w:val="right"/>
        <w:rPr>
          <w:rFonts w:hint="default" w:ascii="仿宋" w:hAnsi="仿宋" w:eastAsia="仿宋"/>
          <w:b/>
          <w:bCs/>
          <w:sz w:val="32"/>
          <w:szCs w:val="32"/>
          <w:lang w:val="en-US" w:eastAsia="zh-CN"/>
        </w:rPr>
      </w:pPr>
      <w:r>
        <w:rPr>
          <w:rFonts w:hint="eastAsia"/>
          <w:lang w:val="en-US" w:eastAsia="zh-CN"/>
        </w:rPr>
        <w:t xml:space="preserve">                                                                      </w:t>
      </w:r>
      <w:r>
        <w:rPr>
          <w:rFonts w:hint="eastAsia" w:ascii="仿宋" w:hAnsi="仿宋" w:eastAsia="仿宋"/>
          <w:b/>
          <w:bCs/>
          <w:sz w:val="32"/>
          <w:szCs w:val="32"/>
        </w:rPr>
        <w:t>共9份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233F2"/>
    <w:multiLevelType w:val="singleLevel"/>
    <w:tmpl w:val="A42233F2"/>
    <w:lvl w:ilvl="0" w:tentative="0">
      <w:start w:val="1"/>
      <w:numFmt w:val="decimal"/>
      <w:lvlText w:val="%1."/>
      <w:lvlJc w:val="left"/>
      <w:pPr>
        <w:tabs>
          <w:tab w:val="left" w:pos="312"/>
        </w:tabs>
      </w:pPr>
    </w:lvl>
  </w:abstractNum>
  <w:abstractNum w:abstractNumId="1">
    <w:nsid w:val="B53FD808"/>
    <w:multiLevelType w:val="singleLevel"/>
    <w:tmpl w:val="B53FD808"/>
    <w:lvl w:ilvl="0" w:tentative="0">
      <w:start w:val="1"/>
      <w:numFmt w:val="chineseCounting"/>
      <w:suff w:val="nothing"/>
      <w:lvlText w:val="%1、"/>
      <w:lvlJc w:val="left"/>
      <w:rPr>
        <w:rFonts w:hint="eastAsia"/>
      </w:rPr>
    </w:lvl>
  </w:abstractNum>
  <w:abstractNum w:abstractNumId="2">
    <w:nsid w:val="E15D57DC"/>
    <w:multiLevelType w:val="singleLevel"/>
    <w:tmpl w:val="E15D57DC"/>
    <w:lvl w:ilvl="0" w:tentative="0">
      <w:start w:val="2"/>
      <w:numFmt w:val="decimal"/>
      <w:suff w:val="nothing"/>
      <w:lvlText w:val="（%1）"/>
      <w:lvlJc w:val="left"/>
    </w:lvl>
  </w:abstractNum>
  <w:abstractNum w:abstractNumId="3">
    <w:nsid w:val="6F5409E7"/>
    <w:multiLevelType w:val="singleLevel"/>
    <w:tmpl w:val="6F5409E7"/>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96504"/>
    <w:rsid w:val="0B277B6C"/>
    <w:rsid w:val="17897427"/>
    <w:rsid w:val="289920B8"/>
    <w:rsid w:val="2EB96504"/>
    <w:rsid w:val="3C5A67BC"/>
    <w:rsid w:val="44950661"/>
    <w:rsid w:val="46971F09"/>
    <w:rsid w:val="546A6373"/>
    <w:rsid w:val="5DB50030"/>
    <w:rsid w:val="78A4710E"/>
    <w:rsid w:val="7E4C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5">
    <w:name w:val="List Paragraph"/>
    <w:basedOn w:val="1"/>
    <w:qFormat/>
    <w:uiPriority w:val="1"/>
    <w:pPr>
      <w:ind w:left="886" w:hanging="325"/>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2020-05-21T09:32:00Z</dcterms:created>
  <dc:creator>舍得</dc:creator>
  <cp:lastModifiedBy>舍得</cp:lastModifiedBy>
  <dcterms:modified xsi:type="dcterms:W3CDTF">2020-05-25T01:34:14Z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