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8"/>
          <w:szCs w:val="28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b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rPr>
          <w:rFonts w:cs="宋体" w:asciiTheme="minorEastAsia" w:hAnsiTheme="minorEastAsia" w:eastAsiaTheme="minorEastAsia"/>
          <w:kern w:val="0"/>
          <w:sz w:val="18"/>
          <w:szCs w:val="18"/>
        </w:rPr>
      </w:pP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学字〔201</w:t>
      </w:r>
      <w:r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  <w:t>9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〕3号</w:t>
      </w: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关于我校第三周各系和校企合作单位</w:t>
      </w: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  <w:lang w:eastAsia="zh-CN"/>
        </w:rPr>
        <w:t>“</w:t>
      </w: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  <w:lang w:val="en-US" w:eastAsia="zh-CN"/>
        </w:rPr>
        <w:t>三早一晚</w:t>
      </w: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  <w:lang w:eastAsia="zh-CN"/>
        </w:rPr>
        <w:t>”</w:t>
      </w: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cs="宋体" w:asciiTheme="minorEastAsia" w:hAnsiTheme="minorEastAsia" w:eastAsiaTheme="minorEastAsia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3月4日至3月8日，校学生会学习部对1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级学生上课情况做了随机抽查，平均出勤率为9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.9%。校学生会监察部对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8级早晚自习出勤情况做了检查，平均出勤率为9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%。校学生会体育部对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8级早操出勤情况做了统计，平均出勤率为51.3%。（各项检查具体情况见附件）。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希望各系和校企合作单位高度重视，认真</w:t>
      </w:r>
      <w:r>
        <w:rPr>
          <w:rFonts w:hint="eastAsia" w:ascii="仿宋" w:hAnsi="仿宋" w:eastAsia="仿宋" w:cs="宋体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ind w:right="128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widowControl/>
        <w:ind w:firstLine="640" w:firstLineChars="20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湖北文理学院理工学院学生联合会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                               201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月10日</w:t>
      </w:r>
    </w:p>
    <w:p>
      <w:pPr>
        <w:widowControl/>
        <w:spacing w:line="408" w:lineRule="auto"/>
        <w:jc w:val="left"/>
        <w:rPr>
          <w:rFonts w:cs="宋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kern w:val="0"/>
          <w:sz w:val="32"/>
          <w:szCs w:val="32"/>
        </w:rPr>
        <w:t>附件1：</w:t>
      </w:r>
    </w:p>
    <w:p>
      <w:pPr>
        <w:widowControl/>
        <w:spacing w:line="408" w:lineRule="auto"/>
        <w:jc w:val="center"/>
        <w:rPr>
          <w:rFonts w:cs="宋体" w:asciiTheme="minorEastAsia" w:hAnsiTheme="minorEastAsia" w:eastAsia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  <w:lang w:val="en-US" w:eastAsia="zh-CN"/>
        </w:rPr>
        <w:t>上课出勤</w:t>
      </w:r>
      <w:r>
        <w:rPr>
          <w:rFonts w:hint="eastAsia" w:cs="宋体" w:asciiTheme="minorEastAsia" w:hAnsiTheme="minorEastAsia" w:eastAsiaTheme="minorEastAsia"/>
          <w:b/>
          <w:kern w:val="0"/>
          <w:sz w:val="44"/>
          <w:szCs w:val="44"/>
        </w:rPr>
        <w:t>检查详情</w:t>
      </w:r>
    </w:p>
    <w:tbl>
      <w:tblPr>
        <w:tblStyle w:val="5"/>
        <w:tblW w:w="10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939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608" w:type="dxa"/>
            <w:vMerge w:val="restart"/>
            <w:tcBorders>
              <w:tl2br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</w:t>
            </w:r>
          </w:p>
          <w:p>
            <w:pPr>
              <w:ind w:firstLine="4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期</w:t>
            </w: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</w:tc>
        <w:tc>
          <w:tcPr>
            <w:tcW w:w="178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星期四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08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608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电子科学</w:t>
            </w:r>
          </w:p>
          <w:p>
            <w:pPr>
              <w:ind w:left="525" w:hanging="525" w:hangingChars="2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与信息工程系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软工1811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电信1811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通信1811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自动化1811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电信1811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自动化1811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英语1811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英语1812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学前1812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应英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99%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经济与管理学系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投资1811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国贸1811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人力1811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机械与汽车工程系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机制1813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机制1812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机制1813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92%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机制1813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造价1811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建工1821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造价1811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人文艺术系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法学1811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视传1811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航空学院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航空1821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航空1821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国际商学院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高铁1822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电商1821高铁1821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高铁1822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99%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电商1821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移动通信学院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应电1821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应电1822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98%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互联网学院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互联网1821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互联网1821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互联网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高职衔接班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机电1811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机电1821财会1821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机电1821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87%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</w:tbl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widowControl/>
        <w:spacing w:before="84" w:beforeLines="27"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附件2：</w:t>
      </w:r>
    </w:p>
    <w:p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上课出勤检查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排名</w:t>
      </w:r>
    </w:p>
    <w:tbl>
      <w:tblPr>
        <w:tblStyle w:val="5"/>
        <w:tblpPr w:leftFromText="180" w:rightFromText="180" w:vertAnchor="text" w:horzAnchor="margin" w:tblpY="89"/>
        <w:tblOverlap w:val="never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4252"/>
        <w:gridCol w:w="2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排名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单位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航空学院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电子科学与信息工程系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互联网学院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人文艺术系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移动通信学院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经济与管理学系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8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建筑工程系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机械与汽车工程系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97.8%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高职衔接班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11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国际商学院</w:t>
            </w:r>
          </w:p>
        </w:tc>
        <w:tc>
          <w:tcPr>
            <w:tcW w:w="253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95.8%</w:t>
            </w:r>
          </w:p>
        </w:tc>
      </w:tr>
    </w:tbl>
    <w:p>
      <w:pPr>
        <w:widowControl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备注：星期四大抽查的是各系、校企合作单位</w:t>
      </w:r>
      <w:r>
        <w:rPr>
          <w:rFonts w:ascii="仿宋" w:hAnsi="仿宋" w:eastAsia="仿宋" w:cs="宋体"/>
          <w:b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-</w:t>
      </w:r>
      <w:r>
        <w:rPr>
          <w:rFonts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节所有班级的上课出勤情况。学习部查课时间大一为课前5分钟；大二大三为课前3分钟。</w:t>
      </w: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附件3：</w:t>
      </w:r>
    </w:p>
    <w:p>
      <w:pPr>
        <w:jc w:val="center"/>
        <w:rPr>
          <w:rFonts w:hint="eastAsia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早晚自习</w:t>
      </w:r>
      <w:r>
        <w:rPr>
          <w:rFonts w:hint="eastAsia"/>
          <w:b/>
          <w:sz w:val="44"/>
          <w:szCs w:val="44"/>
        </w:rPr>
        <w:t>检查</w:t>
      </w:r>
      <w:r>
        <w:rPr>
          <w:rFonts w:hint="eastAsia"/>
          <w:b/>
          <w:sz w:val="44"/>
          <w:szCs w:val="44"/>
          <w:lang w:val="en-US" w:eastAsia="zh-CN"/>
        </w:rPr>
        <w:t>详情</w:t>
      </w:r>
    </w:p>
    <w:tbl>
      <w:tblPr>
        <w:tblStyle w:val="5"/>
        <w:tblW w:w="90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4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9067" w:type="dxa"/>
            <w:gridSpan w:val="12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早自习出勤率表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计科1811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计专1821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046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</w:tr>
    </w:tbl>
    <w:tbl>
      <w:tblPr>
        <w:tblStyle w:val="5"/>
        <w:tblpPr w:leftFromText="180" w:rightFromText="180" w:vertAnchor="text" w:horzAnchor="margin" w:tblpXSpec="center" w:tblpY="1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87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9081" w:type="dxa"/>
            <w:gridSpan w:val="12"/>
            <w:vAlign w:val="center"/>
          </w:tcPr>
          <w:p>
            <w:pPr>
              <w:spacing w:line="240" w:lineRule="atLeast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晚自习出勤率表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9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程系</w:t>
            </w: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71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机制1813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开系会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英语1812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学前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教育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应英1821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土木1811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团学活动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开系会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21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建工1811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法学1811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汉语言1812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51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广编1812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环艺1812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视传1813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25</w:t>
            </w:r>
          </w:p>
        </w:tc>
        <w:tc>
          <w:tcPr>
            <w:tcW w:w="71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 xml:space="preserve">   开系会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国贸1812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人力1811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26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旅管1811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27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投资1811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37</w:t>
            </w:r>
          </w:p>
        </w:tc>
        <w:tc>
          <w:tcPr>
            <w:tcW w:w="712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软件1811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计科1811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电信1811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自动化1811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计专1821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8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应电1822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45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87" w:type="dxa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高铁1822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电商1821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上课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32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高职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衔接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班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机电1821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财会1821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</w:t>
            </w:r>
          </w:p>
        </w:tc>
      </w:tr>
    </w:tbl>
    <w:p/>
    <w:p>
      <w:pPr>
        <w:tabs>
          <w:tab w:val="left" w:pos="5857"/>
        </w:tabs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附件4：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早晚自习排名</w:t>
      </w:r>
    </w:p>
    <w:tbl>
      <w:tblPr>
        <w:tblStyle w:val="5"/>
        <w:tblpPr w:leftFromText="180" w:rightFromText="180" w:topFromText="100" w:bottomFromText="100" w:vertAnchor="text" w:horzAnchor="page" w:tblpX="1946" w:tblpY="113"/>
        <w:tblW w:w="82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969"/>
        <w:gridCol w:w="2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99.9％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99.8％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99.3％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98.9％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98.6％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98.5％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98.0％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80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87.8％</w:t>
            </w:r>
          </w:p>
        </w:tc>
      </w:tr>
    </w:tbl>
    <w:p/>
    <w:p>
      <w:pPr>
        <w:widowControl/>
        <w:jc w:val="left"/>
      </w:pPr>
      <w:r>
        <w:br w:type="page"/>
      </w:r>
    </w:p>
    <w:p>
      <w:pPr>
        <w:widowControl/>
        <w:spacing w:line="360" w:lineRule="auto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kern w:val="0"/>
          <w:sz w:val="32"/>
          <w:szCs w:val="32"/>
        </w:rPr>
        <w:t>5：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强制带早餐进教学楼情况通报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机制1811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机制1813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机制1811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机制1813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学前1811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应英1821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学前1812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应英1821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应英1821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应英1821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英语1811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应英1821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土木1811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工造1811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建工1821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视传1811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视传1813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视传1811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视传1811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环艺1812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国贸1812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投资1811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旅管1811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旅管1811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国贸1812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国贸1812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计科1811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软件1811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电信1811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软件1811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计科1811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电信1811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通信1811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软件1811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计科1811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电信1811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通信1811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计科1811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电信1811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自动化1811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航空1821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航空1821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无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备注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：移动</w:t>
      </w:r>
      <w:r>
        <w:rPr>
          <w:rFonts w:ascii="仿宋" w:hAnsi="仿宋" w:eastAsia="仿宋" w:cs="宋体"/>
          <w:b/>
          <w:kern w:val="0"/>
          <w:sz w:val="32"/>
          <w:szCs w:val="32"/>
        </w:rPr>
        <w:t>通信学院和高职衔接班不在一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号和四号教学楼上课，所以没有数据。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附件6：</w:t>
      </w:r>
    </w:p>
    <w:p>
      <w:pPr>
        <w:widowControl/>
        <w:spacing w:before="156" w:beforeLines="50" w:after="156" w:afterLines="50" w:line="360" w:lineRule="auto"/>
        <w:jc w:val="center"/>
        <w:rPr>
          <w:rFonts w:asciiTheme="minorEastAsia" w:hAnsiTheme="minorEastAsia" w:eastAsiaTheme="minorEastAsia" w:cs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44"/>
          <w:szCs w:val="44"/>
          <w:lang w:val="en-US" w:eastAsia="zh-CN"/>
        </w:rPr>
        <w:t>早操</w:t>
      </w:r>
      <w:r>
        <w:rPr>
          <w:rFonts w:hint="eastAsia" w:asciiTheme="minorEastAsia" w:hAnsiTheme="minorEastAsia" w:eastAsiaTheme="minorEastAsia" w:cstheme="minorEastAsia"/>
          <w:b/>
          <w:kern w:val="0"/>
          <w:sz w:val="44"/>
          <w:szCs w:val="44"/>
        </w:rPr>
        <w:t>检查详情</w:t>
      </w:r>
    </w:p>
    <w:tbl>
      <w:tblPr>
        <w:tblStyle w:val="5"/>
        <w:tblpPr w:leftFromText="180" w:rightFromText="180" w:vertAnchor="text" w:horzAnchor="page" w:tblpX="1459" w:tblpY="306"/>
        <w:tblOverlap w:val="never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909"/>
        <w:gridCol w:w="828"/>
        <w:gridCol w:w="876"/>
        <w:gridCol w:w="24"/>
        <w:gridCol w:w="852"/>
        <w:gridCol w:w="810"/>
        <w:gridCol w:w="30"/>
        <w:gridCol w:w="780"/>
        <w:gridCol w:w="774"/>
        <w:gridCol w:w="30"/>
        <w:gridCol w:w="744"/>
        <w:gridCol w:w="738"/>
        <w:gridCol w:w="21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9067" w:type="dxa"/>
            <w:gridSpan w:val="15"/>
            <w:vAlign w:val="center"/>
          </w:tcPr>
          <w:p>
            <w:pPr>
              <w:spacing w:line="240" w:lineRule="atLeast"/>
              <w:ind w:right="560"/>
              <w:jc w:val="center"/>
              <w:rPr>
                <w:rFonts w:ascii="楷体_GB2312" w:hAnsi="宋体" w:eastAsia="楷体_GB2312" w:cs="宋体"/>
                <w:b/>
                <w:kern w:val="0"/>
                <w:sz w:val="48"/>
                <w:szCs w:val="4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48"/>
                <w:szCs w:val="48"/>
              </w:rPr>
              <w:t>早操出勤率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934" w:type="dxa"/>
            <w:vAlign w:val="center"/>
          </w:tcPr>
          <w:p>
            <w:pPr>
              <w:spacing w:line="240" w:lineRule="atLeast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一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二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三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四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宋体"/>
                <w:b/>
                <w:kern w:val="0"/>
                <w:sz w:val="32"/>
                <w:szCs w:val="32"/>
              </w:rPr>
              <w:t>星期</w:t>
            </w:r>
            <w:r>
              <w:rPr>
                <w:rFonts w:ascii="楷体" w:hAnsi="楷体" w:eastAsia="楷体" w:cs="宋体"/>
                <w:b/>
                <w:kern w:val="0"/>
                <w:sz w:val="32"/>
                <w:szCs w:val="32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</w:t>
            </w:r>
          </w:p>
        </w:tc>
        <w:tc>
          <w:tcPr>
            <w:tcW w:w="82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</w:t>
            </w:r>
          </w:p>
        </w:tc>
        <w:tc>
          <w:tcPr>
            <w:tcW w:w="85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</w:t>
            </w:r>
          </w:p>
        </w:tc>
        <w:tc>
          <w:tcPr>
            <w:tcW w:w="780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实</w:t>
            </w:r>
            <w:r>
              <w:rPr>
                <w:rFonts w:hint="eastAsia" w:ascii="宋体" w:hAnsi="宋体" w:cs="宋体"/>
                <w:kern w:val="0"/>
                <w:szCs w:val="21"/>
              </w:rPr>
              <w:t>到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</w:t>
            </w:r>
          </w:p>
        </w:tc>
        <w:tc>
          <w:tcPr>
            <w:tcW w:w="74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应到</w:t>
            </w:r>
          </w:p>
        </w:tc>
        <w:tc>
          <w:tcPr>
            <w:tcW w:w="71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93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81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87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121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76.9%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66.9%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71.9%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46.3%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105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110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114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105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167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62.9%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65.9%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68.3%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62.9%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61.1%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46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76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51.3%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55.3%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61.8%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60.5%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55.3%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176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175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175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162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397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44.3%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44.1%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44.1%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40.8%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88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89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92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90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142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62.7%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64.8%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63.4%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89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97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88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161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55.3%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50.9%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60.3%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54.7%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移动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67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73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75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67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132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50.8%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55.3%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56.8%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50.8%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54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49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104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53.9%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50.%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51.9%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47.1%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38.5%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14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33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42.4%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36.4%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30.3%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39.4%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27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28</w:t>
            </w:r>
          </w:p>
        </w:tc>
        <w:tc>
          <w:tcPr>
            <w:tcW w:w="73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48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56.3%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56.3%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56.3%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58.3%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47.9%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10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80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44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12</w:t>
            </w: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34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26.5%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29.4%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35.3%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35.3%</w:t>
            </w:r>
          </w:p>
        </w:tc>
        <w:tc>
          <w:tcPr>
            <w:tcW w:w="147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26.5%</w:t>
            </w:r>
          </w:p>
        </w:tc>
      </w:tr>
    </w:tbl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hint="eastAsia" w:ascii="宋体" w:hAnsi="宋体" w:cs="宋体"/>
          <w:b/>
          <w:kern w:val="0"/>
          <w:sz w:val="32"/>
          <w:szCs w:val="32"/>
        </w:rPr>
      </w:pPr>
    </w:p>
    <w:p>
      <w:pPr>
        <w:tabs>
          <w:tab w:val="left" w:pos="5857"/>
        </w:tabs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附件7：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早操排名</w:t>
      </w:r>
    </w:p>
    <w:tbl>
      <w:tblPr>
        <w:tblStyle w:val="5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4678"/>
        <w:gridCol w:w="2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排名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56.8%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50.6%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48.3%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41.5%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37.6%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9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30.6%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</w:p>
    <w:p>
      <w:pPr>
        <w:spacing w:before="156" w:beforeLines="50"/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                                                    </w:t>
      </w:r>
    </w:p>
    <w:p>
      <w:pPr>
        <w:spacing w:before="156" w:beforeLines="50"/>
        <w:rPr>
          <w:rFonts w:ascii="仿宋" w:hAnsi="仿宋" w:eastAsia="仿宋" w:cs="宋体"/>
          <w:b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color w:val="000000"/>
          <w:spacing w:val="4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-25"/>
          <w:w w:val="96"/>
          <w:kern w:val="0"/>
          <w:sz w:val="32"/>
          <w:szCs w:val="32"/>
          <w:u w:val="single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月11日</w:t>
      </w:r>
      <w:r>
        <w:rPr>
          <w:rFonts w:hint="eastAsia" w:ascii="仿宋" w:hAnsi="仿宋" w:eastAsia="仿宋" w:cs="宋体"/>
          <w:b/>
          <w:kern w:val="0"/>
          <w:sz w:val="32"/>
          <w:szCs w:val="32"/>
          <w:u w:val="single"/>
        </w:rPr>
        <w:t>印制</w:t>
      </w:r>
    </w:p>
    <w:p>
      <w:pPr>
        <w:spacing w:before="156" w:beforeLines="50" w:line="240" w:lineRule="atLeast"/>
        <w:jc w:val="righ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共印14份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tabs>
          <w:tab w:val="left" w:pos="4620"/>
        </w:tabs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800000"/>
          <w:kern w:val="0"/>
          <w:sz w:val="24"/>
          <w:szCs w:val="24"/>
        </w:rPr>
        <w:tab/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〕4号</w:t>
      </w:r>
    </w:p>
    <w:p>
      <w:pPr>
        <w:spacing w:line="480" w:lineRule="auto"/>
        <w:jc w:val="left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关于我校第三周各系</w:t>
      </w:r>
      <w:r>
        <w:rPr>
          <w:rFonts w:hint="eastAsia" w:cs="宋体" w:asciiTheme="minorEastAsia" w:hAnsiTheme="minorEastAsia" w:eastAsiaTheme="minorEastAsia"/>
          <w:b/>
          <w:bCs/>
          <w:spacing w:val="-20"/>
          <w:kern w:val="0"/>
          <w:sz w:val="44"/>
          <w:szCs w:val="44"/>
        </w:rPr>
        <w:t>和校企合作单位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卫生检查情况的通报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3月5日，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校学生会生活部对18级寝室卫生进行全覆盖检查，3月7日，校学生会生活部对18级寝室卫生进行随机抽查。寝室卫生检查的合格率为95.4%。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对18级校园卫生区情况做了全面检查，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具体情况及结果分别见附件。</w:t>
      </w:r>
    </w:p>
    <w:p>
      <w:pPr>
        <w:widowControl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希望各系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和校企合作单位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继续做好校园的卫生，抓好校园卫生检查，使同学们养成爱干净的良好习惯。  </w:t>
      </w:r>
    </w:p>
    <w:p>
      <w:pPr>
        <w:ind w:right="128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ind w:right="1280"/>
        <w:rPr>
          <w:rFonts w:ascii="仿宋" w:hAnsi="仿宋" w:eastAsia="仿宋" w:cs="宋体"/>
          <w:bCs/>
          <w:kern w:val="0"/>
          <w:sz w:val="32"/>
          <w:szCs w:val="32"/>
        </w:rPr>
      </w:pPr>
    </w:p>
    <w:p>
      <w:pPr>
        <w:jc w:val="right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湖北文理学院理工学院学生联合会</w:t>
      </w:r>
    </w:p>
    <w:p>
      <w:pPr>
        <w:jc w:val="center"/>
        <w:rPr>
          <w:rFonts w:ascii="仿宋" w:hAnsi="仿宋" w:eastAsia="仿宋" w:cs="宋体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ab/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 xml:space="preserve"> 201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 w:cs="宋体"/>
          <w:bCs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Cs/>
          <w:color w:val="000000"/>
          <w:kern w:val="0"/>
          <w:sz w:val="32"/>
          <w:szCs w:val="32"/>
        </w:rPr>
        <w:t>月10日</w:t>
      </w:r>
    </w:p>
    <w:p>
      <w:pPr>
        <w:widowControl/>
        <w:spacing w:line="360" w:lineRule="auto"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寝室卫生检查情况</w:t>
      </w:r>
    </w:p>
    <w:tbl>
      <w:tblPr>
        <w:tblStyle w:val="5"/>
        <w:tblpPr w:leftFromText="180" w:rightFromText="180" w:vertAnchor="text" w:horzAnchor="margin" w:tblpXSpec="center" w:tblpY="1082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50"/>
        <w:gridCol w:w="1207"/>
        <w:gridCol w:w="1060"/>
        <w:gridCol w:w="1083"/>
        <w:gridCol w:w="848"/>
        <w:gridCol w:w="1012"/>
        <w:gridCol w:w="1256"/>
        <w:gridCol w:w="1134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4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星期二（18级全覆盖）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星期四（18级抽查）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总合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优秀寝室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较差寝室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合格率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18级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息工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6#507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6#507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理学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5"/>
              </w:tabs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4#304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(无人）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90%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机械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与汽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程系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 xml:space="preserve">3#321  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6#111、6#112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93.3%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6#511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人文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7#317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（无人）、 5#722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（无人）、 5#723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(无人）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95.6%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3#313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系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2#408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97.7%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航空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6#532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85.7%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高职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衔接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100%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移动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6#607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96.7%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4#236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6#610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互联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网学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7#522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（无人）、6#605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（拒查）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83.3%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7#423、7#522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其他未填入寝室即为合格寝室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无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100%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91.7%</w:t>
            </w:r>
          </w:p>
        </w:tc>
      </w:tr>
    </w:tbl>
    <w:p>
      <w:pPr>
        <w:widowControl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>备注:周二校生活部对18级宿舍进行全覆盖检查，优秀寝室与较差寝室填入表格，未填入表格的寝室都为合格寝室。周四采取抽查方式，无人寝室不算入合格率中，即为较差寝室。</w:t>
      </w: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附件2：</w:t>
      </w:r>
    </w:p>
    <w:p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Style w:val="5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4395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国际商学院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高职衔接班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96.7%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移动通信学院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92.8%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互联网学院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91.7%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航空学院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85.7%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br w:type="page"/>
      </w:r>
    </w:p>
    <w:p>
      <w:pPr>
        <w:widowControl/>
        <w:jc w:val="left"/>
        <w:rPr>
          <w:rFonts w:asci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cs="宋体"/>
          <w:b/>
          <w:color w:val="000000"/>
          <w:kern w:val="0"/>
          <w:sz w:val="32"/>
          <w:szCs w:val="32"/>
        </w:rPr>
        <w:t>附件3：</w:t>
      </w:r>
    </w:p>
    <w:p>
      <w:pPr>
        <w:widowControl/>
        <w:jc w:val="center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cs="宋体"/>
          <w:b/>
          <w:color w:val="000000"/>
          <w:kern w:val="0"/>
          <w:sz w:val="44"/>
          <w:szCs w:val="44"/>
        </w:rPr>
        <w:t>校园卫生检查情况表</w:t>
      </w:r>
    </w:p>
    <w:tbl>
      <w:tblPr>
        <w:tblStyle w:val="5"/>
        <w:tblpPr w:leftFromText="180" w:rightFromText="180" w:vertAnchor="page" w:horzAnchor="margin" w:tblpY="2893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52"/>
        <w:gridCol w:w="1275"/>
        <w:gridCol w:w="2975"/>
        <w:gridCol w:w="2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年级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单位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星期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卫生区域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检查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    级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科学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息工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田径场、草坪、篮球场及绿化带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经济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西门至食堂门前主干道、半拱桥及荷花池与乒乓球台中间主干道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西门至食堂门前主干道有垃圾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荷花池与乒乓球之间道路有垃圾，半拱桥前道路有垃圾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机械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与汽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车工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程系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活动中心与一教门前主干道、食堂外围人行道、食堂与活动中心西侧连廊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食堂外围人行道有垃圾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建筑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1、2栋寝室楼前道路及健身器材处、2-4栋与1-3栋寝室楼之间道路</w:t>
            </w: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5"/>
        <w:tblpPr w:leftFromText="180" w:rightFromText="180" w:vertAnchor="page" w:horzAnchor="margin" w:tblpY="1441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2"/>
        <w:gridCol w:w="1561"/>
        <w:gridCol w:w="2979"/>
        <w:gridCol w:w="2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18级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人文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艺术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3栋与5栋之间道路、6-8栋与5-7栋中间道路、大药房门口至7栋旁边道路及半拱桥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3栋与5栋之间道路有垃圾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系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图书馆门前及图书馆前花坛区域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商学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食堂后面道路、食堂与活动中心东侧连廊、食堂与停车场中间道路、停车场与图书馆中间道路及停车场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图书馆附近停车场有少量垃圾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航空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国旗杆南北两侧小广场及中间柏油路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图书馆后道路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及图书馆与食堂之间的小山坡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卫生一切正常</w:t>
            </w:r>
          </w:p>
        </w:tc>
      </w:tr>
    </w:tbl>
    <w:p>
      <w:pPr>
        <w:rPr>
          <w:rFonts w:ascii="仿宋" w:hAnsi="仿宋" w:eastAsia="仿宋" w:cs="宋体"/>
          <w:sz w:val="30"/>
          <w:szCs w:val="30"/>
        </w:rPr>
      </w:pPr>
    </w:p>
    <w:tbl>
      <w:tblPr>
        <w:tblStyle w:val="5"/>
        <w:tblpPr w:leftFromText="180" w:rightFromText="180" w:vertAnchor="text" w:horzAnchor="margin" w:tblpY="374"/>
        <w:tblW w:w="8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1"/>
        <w:gridCol w:w="1558"/>
        <w:gridCol w:w="2975"/>
        <w:gridCol w:w="2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18级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互联网学院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一教与停车场中间道路，模拟法庭至创业园道路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高职衔接班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周一</w:t>
            </w:r>
          </w:p>
        </w:tc>
        <w:tc>
          <w:tcPr>
            <w:tcW w:w="2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四教门前至高职教学楼门前主干道</w:t>
            </w: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周二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周三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周四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周五</w:t>
            </w:r>
          </w:p>
        </w:tc>
        <w:tc>
          <w:tcPr>
            <w:tcW w:w="2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卫生一切正常</w:t>
            </w:r>
          </w:p>
        </w:tc>
      </w:tr>
    </w:tbl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spacing w:line="240" w:lineRule="atLeast"/>
        <w:ind w:right="1284"/>
        <w:rPr>
          <w:rFonts w:ascii="仿宋" w:hAnsi="仿宋" w:eastAsia="仿宋" w:cs="宋体"/>
          <w:b/>
          <w:kern w:val="0"/>
          <w:sz w:val="32"/>
          <w:szCs w:val="32"/>
        </w:rPr>
      </w:pPr>
    </w:p>
    <w:p>
      <w:pPr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u w:val="single"/>
        </w:rPr>
        <w:t xml:space="preserve">                                                       </w:t>
      </w:r>
    </w:p>
    <w:p>
      <w:pPr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w w:val="96"/>
          <w:kern w:val="0"/>
          <w:sz w:val="32"/>
          <w:szCs w:val="32"/>
          <w:u w:val="single"/>
        </w:rPr>
        <w:t>湖北文理学院理工学院学生联合</w:t>
      </w:r>
      <w:r>
        <w:rPr>
          <w:rFonts w:hint="eastAsia" w:ascii="仿宋" w:hAnsi="仿宋" w:eastAsia="仿宋" w:cs="宋体"/>
          <w:b/>
          <w:color w:val="000000"/>
          <w:spacing w:val="11"/>
          <w:w w:val="96"/>
          <w:kern w:val="0"/>
          <w:sz w:val="32"/>
          <w:szCs w:val="32"/>
          <w:u w:val="single"/>
        </w:rPr>
        <w:t>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 xml:space="preserve"> 201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9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年</w:t>
      </w:r>
      <w:r>
        <w:rPr>
          <w:rFonts w:ascii="仿宋" w:hAnsi="仿宋" w:eastAsia="仿宋" w:cs="宋体"/>
          <w:b/>
          <w:color w:val="000000"/>
          <w:kern w:val="0"/>
          <w:sz w:val="32"/>
          <w:szCs w:val="32"/>
          <w:u w:val="single"/>
        </w:rPr>
        <w:t>3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u w:val="single"/>
        </w:rPr>
        <w:t>月11日印制</w:t>
      </w:r>
    </w:p>
    <w:p>
      <w:pPr>
        <w:widowControl/>
        <w:spacing w:line="360" w:lineRule="auto"/>
        <w:jc w:val="righ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 xml:space="preserve">                                          共印14份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9F"/>
    <w:rsid w:val="0000730B"/>
    <w:rsid w:val="0002727B"/>
    <w:rsid w:val="00052E55"/>
    <w:rsid w:val="000569D4"/>
    <w:rsid w:val="00060438"/>
    <w:rsid w:val="0009115C"/>
    <w:rsid w:val="00093FEA"/>
    <w:rsid w:val="000A50D5"/>
    <w:rsid w:val="000C2765"/>
    <w:rsid w:val="000E7A16"/>
    <w:rsid w:val="00101354"/>
    <w:rsid w:val="00103918"/>
    <w:rsid w:val="00132F37"/>
    <w:rsid w:val="0014061C"/>
    <w:rsid w:val="00187369"/>
    <w:rsid w:val="00230DCF"/>
    <w:rsid w:val="00277801"/>
    <w:rsid w:val="002A5853"/>
    <w:rsid w:val="00324C74"/>
    <w:rsid w:val="003465C5"/>
    <w:rsid w:val="0038153E"/>
    <w:rsid w:val="003A0CA9"/>
    <w:rsid w:val="003D1FFD"/>
    <w:rsid w:val="00424363"/>
    <w:rsid w:val="00432876"/>
    <w:rsid w:val="00450122"/>
    <w:rsid w:val="00495101"/>
    <w:rsid w:val="004C406A"/>
    <w:rsid w:val="004C63A4"/>
    <w:rsid w:val="00514C93"/>
    <w:rsid w:val="00553B97"/>
    <w:rsid w:val="005822E3"/>
    <w:rsid w:val="005E0073"/>
    <w:rsid w:val="00602A91"/>
    <w:rsid w:val="00623452"/>
    <w:rsid w:val="00643F8B"/>
    <w:rsid w:val="00651F41"/>
    <w:rsid w:val="006733E5"/>
    <w:rsid w:val="006747DB"/>
    <w:rsid w:val="006B4054"/>
    <w:rsid w:val="006E3026"/>
    <w:rsid w:val="007041A7"/>
    <w:rsid w:val="0078411F"/>
    <w:rsid w:val="007930DB"/>
    <w:rsid w:val="007E4F73"/>
    <w:rsid w:val="007F67B5"/>
    <w:rsid w:val="00831B53"/>
    <w:rsid w:val="00837F14"/>
    <w:rsid w:val="00936B31"/>
    <w:rsid w:val="009574CB"/>
    <w:rsid w:val="009814F8"/>
    <w:rsid w:val="009F2EA0"/>
    <w:rsid w:val="009F3079"/>
    <w:rsid w:val="00A11E1A"/>
    <w:rsid w:val="00A23B67"/>
    <w:rsid w:val="00A45E05"/>
    <w:rsid w:val="00A51911"/>
    <w:rsid w:val="00AF4504"/>
    <w:rsid w:val="00B3316A"/>
    <w:rsid w:val="00B50014"/>
    <w:rsid w:val="00B8759F"/>
    <w:rsid w:val="00BC7E89"/>
    <w:rsid w:val="00C23A11"/>
    <w:rsid w:val="00C54222"/>
    <w:rsid w:val="00C76861"/>
    <w:rsid w:val="00D153AB"/>
    <w:rsid w:val="00D51E17"/>
    <w:rsid w:val="00D86C5A"/>
    <w:rsid w:val="00DA4088"/>
    <w:rsid w:val="00DC48E9"/>
    <w:rsid w:val="00DF054C"/>
    <w:rsid w:val="00DF7A55"/>
    <w:rsid w:val="00E67507"/>
    <w:rsid w:val="00ED4443"/>
    <w:rsid w:val="00F028E9"/>
    <w:rsid w:val="00F63C3E"/>
    <w:rsid w:val="00F8567E"/>
    <w:rsid w:val="00FC343C"/>
    <w:rsid w:val="00FE53E9"/>
    <w:rsid w:val="015A3C40"/>
    <w:rsid w:val="08FC3BA0"/>
    <w:rsid w:val="09C941D8"/>
    <w:rsid w:val="1DF05D72"/>
    <w:rsid w:val="272A3111"/>
    <w:rsid w:val="275632AF"/>
    <w:rsid w:val="37347EEE"/>
    <w:rsid w:val="3D054884"/>
    <w:rsid w:val="57ED0525"/>
    <w:rsid w:val="5AAC267D"/>
    <w:rsid w:val="714C0112"/>
    <w:rsid w:val="7923011B"/>
    <w:rsid w:val="7FB9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CA7B9-B905-46DB-92ED-68CCEDD230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1490</Words>
  <Characters>8493</Characters>
  <Lines>70</Lines>
  <Paragraphs>19</Paragraphs>
  <TotalTime>83</TotalTime>
  <ScaleCrop>false</ScaleCrop>
  <LinksUpToDate>false</LinksUpToDate>
  <CharactersWithSpaces>9964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2019-03-02T04:38:00Z</dcterms:created>
  <dc:creator>ASUS</dc:creator>
  <cp:lastModifiedBy>港式小瑶.</cp:lastModifiedBy>
  <cp:lastPrinted>2019-03-04T07:36:00Z</cp:lastPrinted>
  <dcterms:modified xsi:type="dcterms:W3CDTF">2019-03-11T09:25:37Z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