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hint="eastAsia" w:ascii="方正小标宋简体" w:hAnsi="方正小标宋简体" w:eastAsia="方正小标宋简体" w:cs="方正小标宋简体"/>
          <w:color w:val="000000"/>
          <w:kern w:val="0"/>
          <w:sz w:val="48"/>
          <w:szCs w:val="48"/>
          <w:u w:val="none"/>
        </w:rPr>
      </w:pPr>
    </w:p>
    <w:p>
      <w:pPr>
        <w:widowControl/>
        <w:spacing w:line="560" w:lineRule="exact"/>
        <w:jc w:val="center"/>
        <w:rPr>
          <w:rFonts w:hint="eastAsia" w:ascii="方正小标宋简体" w:hAnsi="方正小标宋简体" w:eastAsia="方正小标宋简体" w:cs="方正小标宋简体"/>
          <w:color w:val="000000"/>
          <w:kern w:val="0"/>
          <w:sz w:val="36"/>
          <w:szCs w:val="36"/>
          <w:u w:val="none"/>
        </w:rPr>
      </w:pPr>
      <w:r>
        <w:rPr>
          <w:rFonts w:hint="eastAsia" w:ascii="方正小标宋简体" w:hAnsi="方正小标宋简体" w:eastAsia="方正小标宋简体" w:cs="方正小标宋简体"/>
          <w:color w:val="000000"/>
          <w:kern w:val="0"/>
          <w:sz w:val="36"/>
          <w:szCs w:val="36"/>
          <w:u w:val="none"/>
        </w:rPr>
        <w:t>省教育厅</w:t>
      </w:r>
      <w:r>
        <w:rPr>
          <w:rFonts w:hint="eastAsia" w:ascii="方正小标宋简体" w:hAnsi="方正小标宋简体" w:eastAsia="方正小标宋简体" w:cs="方正小标宋简体"/>
          <w:color w:val="000000"/>
          <w:kern w:val="0"/>
          <w:sz w:val="36"/>
          <w:szCs w:val="36"/>
          <w:u w:val="none"/>
          <w:lang w:val="en-US" w:eastAsia="zh-CN"/>
        </w:rPr>
        <w:t xml:space="preserve"> 省财政厅 </w:t>
      </w:r>
      <w:r>
        <w:rPr>
          <w:rFonts w:hint="eastAsia" w:ascii="方正小标宋简体" w:hAnsi="方正小标宋简体" w:eastAsia="方正小标宋简体" w:cs="方正小标宋简体"/>
          <w:color w:val="000000"/>
          <w:kern w:val="0"/>
          <w:sz w:val="36"/>
          <w:szCs w:val="36"/>
          <w:u w:val="none"/>
        </w:rPr>
        <w:t>省民政厅</w:t>
      </w:r>
      <w:r>
        <w:rPr>
          <w:rFonts w:hint="eastAsia" w:ascii="方正小标宋简体" w:hAnsi="方正小标宋简体" w:eastAsia="方正小标宋简体" w:cs="方正小标宋简体"/>
          <w:color w:val="000000"/>
          <w:kern w:val="0"/>
          <w:sz w:val="36"/>
          <w:szCs w:val="36"/>
          <w:u w:val="none"/>
          <w:lang w:val="en-US" w:eastAsia="zh-CN"/>
        </w:rPr>
        <w:t xml:space="preserve"> </w:t>
      </w:r>
      <w:r>
        <w:rPr>
          <w:rFonts w:hint="eastAsia" w:ascii="方正小标宋简体" w:hAnsi="方正小标宋简体" w:eastAsia="方正小标宋简体" w:cs="方正小标宋简体"/>
          <w:color w:val="000000"/>
          <w:kern w:val="0"/>
          <w:sz w:val="36"/>
          <w:szCs w:val="36"/>
          <w:u w:val="none"/>
        </w:rPr>
        <w:t>省扶贫办</w:t>
      </w:r>
      <w:r>
        <w:rPr>
          <w:rFonts w:hint="eastAsia" w:ascii="方正小标宋简体" w:hAnsi="方正小标宋简体" w:eastAsia="方正小标宋简体" w:cs="方正小标宋简体"/>
          <w:color w:val="000000"/>
          <w:kern w:val="0"/>
          <w:sz w:val="36"/>
          <w:szCs w:val="36"/>
          <w:u w:val="none"/>
          <w:lang w:val="en-US" w:eastAsia="zh-CN"/>
        </w:rPr>
        <w:t xml:space="preserve"> </w:t>
      </w:r>
      <w:r>
        <w:rPr>
          <w:rFonts w:hint="eastAsia" w:ascii="方正小标宋简体" w:hAnsi="方正小标宋简体" w:eastAsia="方正小标宋简体" w:cs="方正小标宋简体"/>
          <w:color w:val="000000"/>
          <w:kern w:val="0"/>
          <w:sz w:val="36"/>
          <w:szCs w:val="36"/>
          <w:u w:val="none"/>
        </w:rPr>
        <w:t>省残联关于</w:t>
      </w:r>
    </w:p>
    <w:p>
      <w:pPr>
        <w:widowControl/>
        <w:spacing w:line="560" w:lineRule="exact"/>
        <w:jc w:val="center"/>
        <w:rPr>
          <w:rFonts w:hint="eastAsia" w:ascii="方正小标宋简体" w:hAnsi="方正小标宋简体" w:eastAsia="方正小标宋简体" w:cs="方正小标宋简体"/>
          <w:bCs/>
          <w:color w:val="auto"/>
          <w:kern w:val="0"/>
          <w:sz w:val="36"/>
          <w:szCs w:val="36"/>
          <w:u w:val="none"/>
        </w:rPr>
      </w:pPr>
      <w:r>
        <w:rPr>
          <w:rFonts w:hint="eastAsia" w:ascii="方正小标宋简体" w:hAnsi="方正小标宋简体" w:eastAsia="方正小标宋简体" w:cs="方正小标宋简体"/>
          <w:color w:val="000000"/>
          <w:kern w:val="0"/>
          <w:sz w:val="36"/>
          <w:szCs w:val="36"/>
          <w:u w:val="none"/>
        </w:rPr>
        <w:t>印发《</w:t>
      </w:r>
      <w:r>
        <w:rPr>
          <w:rFonts w:hint="eastAsia" w:ascii="方正小标宋简体" w:hAnsi="方正小标宋简体" w:eastAsia="方正小标宋简体" w:cs="方正小标宋简体"/>
          <w:bCs/>
          <w:color w:val="auto"/>
          <w:kern w:val="0"/>
          <w:sz w:val="36"/>
          <w:szCs w:val="36"/>
          <w:u w:val="none"/>
        </w:rPr>
        <w:t>湖北省高等学校家庭经济困难学生</w:t>
      </w:r>
    </w:p>
    <w:p>
      <w:pPr>
        <w:widowControl/>
        <w:spacing w:line="560" w:lineRule="exact"/>
        <w:jc w:val="center"/>
        <w:rPr>
          <w:rFonts w:hint="eastAsia" w:ascii="方正小标宋简体" w:hAnsi="方正小标宋简体" w:eastAsia="方正小标宋简体" w:cs="方正小标宋简体"/>
          <w:color w:val="000000"/>
          <w:kern w:val="0"/>
          <w:sz w:val="36"/>
          <w:szCs w:val="36"/>
          <w:u w:val="none"/>
        </w:rPr>
      </w:pPr>
      <w:r>
        <w:rPr>
          <w:rFonts w:hint="eastAsia" w:ascii="方正小标宋简体" w:hAnsi="方正小标宋简体" w:eastAsia="方正小标宋简体" w:cs="方正小标宋简体"/>
          <w:bCs/>
          <w:color w:val="auto"/>
          <w:kern w:val="0"/>
          <w:sz w:val="36"/>
          <w:szCs w:val="36"/>
          <w:u w:val="none"/>
        </w:rPr>
        <w:t>认定办法</w:t>
      </w:r>
      <w:r>
        <w:rPr>
          <w:rFonts w:hint="eastAsia" w:ascii="方正小标宋简体" w:hAnsi="方正小标宋简体" w:eastAsia="方正小标宋简体" w:cs="方正小标宋简体"/>
          <w:color w:val="000000"/>
          <w:kern w:val="0"/>
          <w:sz w:val="36"/>
          <w:szCs w:val="36"/>
          <w:u w:val="none"/>
        </w:rPr>
        <w:t>》的通知</w:t>
      </w:r>
    </w:p>
    <w:p>
      <w:pPr>
        <w:widowControl/>
        <w:spacing w:line="560" w:lineRule="exact"/>
        <w:jc w:val="center"/>
        <w:rPr>
          <w:rFonts w:hint="eastAsia" w:ascii="方正小标宋简体" w:hAnsi="方正小标宋简体" w:eastAsia="方正小标宋简体" w:cs="方正小标宋简体"/>
          <w:color w:val="000000"/>
          <w:kern w:val="0"/>
          <w:sz w:val="36"/>
          <w:szCs w:val="36"/>
          <w:u w:val="none"/>
        </w:rPr>
      </w:pPr>
    </w:p>
    <w:p>
      <w:pPr>
        <w:widowControl/>
        <w:spacing w:line="540" w:lineRule="atLeast"/>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各市、州、县教育局、</w:t>
      </w:r>
      <w:r>
        <w:rPr>
          <w:rFonts w:hint="eastAsia" w:ascii="仿宋_GB2312" w:hAnsi="仿宋_GB2312" w:eastAsia="仿宋_GB2312" w:cs="仿宋_GB2312"/>
          <w:color w:val="000000"/>
          <w:kern w:val="0"/>
          <w:sz w:val="32"/>
          <w:szCs w:val="32"/>
          <w:u w:val="none"/>
          <w:lang w:eastAsia="zh-CN"/>
        </w:rPr>
        <w:t>财政局、</w:t>
      </w:r>
      <w:r>
        <w:rPr>
          <w:rFonts w:hint="eastAsia" w:ascii="仿宋_GB2312" w:hAnsi="仿宋_GB2312" w:eastAsia="仿宋_GB2312" w:cs="仿宋_GB2312"/>
          <w:color w:val="000000"/>
          <w:kern w:val="0"/>
          <w:sz w:val="32"/>
          <w:szCs w:val="32"/>
          <w:u w:val="none"/>
        </w:rPr>
        <w:t>民政局、扶贫办、残联</w:t>
      </w:r>
      <w:r>
        <w:rPr>
          <w:rFonts w:hint="eastAsia" w:ascii="仿宋_GB2312" w:hAnsi="仿宋_GB2312" w:eastAsia="仿宋_GB2312" w:cs="仿宋_GB2312"/>
          <w:color w:val="000000"/>
          <w:kern w:val="0"/>
          <w:sz w:val="32"/>
          <w:szCs w:val="32"/>
          <w:u w:val="none"/>
          <w:lang w:eastAsia="zh-CN"/>
        </w:rPr>
        <w:t>，各高等学校</w:t>
      </w:r>
      <w:r>
        <w:rPr>
          <w:rFonts w:hint="eastAsia" w:ascii="仿宋_GB2312" w:hAnsi="仿宋_GB2312" w:eastAsia="仿宋_GB2312" w:cs="仿宋_GB2312"/>
          <w:color w:val="000000"/>
          <w:kern w:val="0"/>
          <w:sz w:val="32"/>
          <w:szCs w:val="32"/>
          <w:u w:val="none"/>
        </w:rPr>
        <w:t>：</w:t>
      </w:r>
    </w:p>
    <w:p>
      <w:pPr>
        <w:widowControl/>
        <w:spacing w:line="560" w:lineRule="exact"/>
        <w:ind w:firstLine="640"/>
        <w:jc w:val="left"/>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rPr>
        <w:t>为进一步落实</w:t>
      </w:r>
      <w:r>
        <w:rPr>
          <w:rFonts w:hint="eastAsia" w:ascii="仿宋_GB2312" w:hAnsi="仿宋_GB2312" w:eastAsia="仿宋_GB2312" w:cs="仿宋_GB2312"/>
          <w:color w:val="000000"/>
          <w:kern w:val="0"/>
          <w:sz w:val="32"/>
          <w:szCs w:val="32"/>
          <w:u w:val="none"/>
          <w:lang w:eastAsia="zh-CN"/>
        </w:rPr>
        <w:t>高校</w:t>
      </w:r>
      <w:r>
        <w:rPr>
          <w:rFonts w:hint="eastAsia" w:ascii="仿宋_GB2312" w:hAnsi="仿宋_GB2312" w:eastAsia="仿宋_GB2312" w:cs="仿宋_GB2312"/>
          <w:color w:val="000000"/>
          <w:kern w:val="0"/>
          <w:sz w:val="32"/>
          <w:szCs w:val="32"/>
          <w:u w:val="none"/>
        </w:rPr>
        <w:t>家庭经济困难学生资助政策，实现精准识别、精准资助，根据《教育部等六部门关于做好家庭经济困难学生认定工作的指导意见》(教财〔2018〕16号)要求，结合我省工作实际，省教育厅、</w:t>
      </w:r>
      <w:r>
        <w:rPr>
          <w:rFonts w:hint="eastAsia" w:ascii="仿宋_GB2312" w:hAnsi="仿宋_GB2312" w:eastAsia="仿宋_GB2312" w:cs="仿宋_GB2312"/>
          <w:color w:val="000000"/>
          <w:kern w:val="0"/>
          <w:sz w:val="32"/>
          <w:szCs w:val="32"/>
          <w:u w:val="none"/>
          <w:lang w:val="en-US" w:eastAsia="zh-CN"/>
        </w:rPr>
        <w:t>省财政厅、</w:t>
      </w:r>
      <w:r>
        <w:rPr>
          <w:rFonts w:hint="eastAsia" w:ascii="仿宋_GB2312" w:hAnsi="仿宋_GB2312" w:eastAsia="仿宋_GB2312" w:cs="仿宋_GB2312"/>
          <w:color w:val="000000"/>
          <w:kern w:val="0"/>
          <w:sz w:val="32"/>
          <w:szCs w:val="32"/>
          <w:u w:val="none"/>
        </w:rPr>
        <w:t>省民政厅、省扶贫办、省残联制定了《湖北省</w:t>
      </w:r>
      <w:r>
        <w:rPr>
          <w:rFonts w:hint="eastAsia" w:ascii="仿宋_GB2312" w:hAnsi="仿宋_GB2312" w:eastAsia="仿宋_GB2312" w:cs="仿宋_GB2312"/>
          <w:color w:val="000000"/>
          <w:kern w:val="0"/>
          <w:sz w:val="32"/>
          <w:szCs w:val="32"/>
          <w:u w:val="none"/>
          <w:lang w:val="en-US" w:eastAsia="zh-CN"/>
        </w:rPr>
        <w:t>高等学校家</w:t>
      </w:r>
      <w:r>
        <w:rPr>
          <w:rFonts w:hint="eastAsia" w:ascii="仿宋_GB2312" w:hAnsi="仿宋_GB2312" w:eastAsia="仿宋_GB2312" w:cs="仿宋_GB2312"/>
          <w:color w:val="000000"/>
          <w:kern w:val="0"/>
          <w:sz w:val="32"/>
          <w:szCs w:val="32"/>
          <w:u w:val="none"/>
        </w:rPr>
        <w:t>庭经济困难学生认定办法》，现印发给你们，请遵照执行。</w:t>
      </w:r>
      <w:r>
        <w:rPr>
          <w:rFonts w:hint="eastAsia" w:ascii="仿宋_GB2312" w:hAnsi="仿宋_GB2312" w:eastAsia="仿宋_GB2312" w:cs="仿宋_GB2312"/>
          <w:color w:val="000000"/>
          <w:kern w:val="0"/>
          <w:sz w:val="32"/>
          <w:szCs w:val="32"/>
          <w:u w:val="none"/>
        </w:rPr>
        <w:br w:type="textWrapping"/>
      </w:r>
      <w:r>
        <w:rPr>
          <w:rFonts w:hint="eastAsia" w:ascii="仿宋_GB2312" w:hAnsi="仿宋_GB2312" w:eastAsia="仿宋_GB2312" w:cs="仿宋_GB2312"/>
          <w:color w:val="000000"/>
          <w:kern w:val="0"/>
          <w:sz w:val="32"/>
          <w:szCs w:val="32"/>
          <w:u w:val="none"/>
          <w:lang w:val="en-US" w:eastAsia="zh-CN"/>
        </w:rPr>
        <w:t xml:space="preserve">  </w:t>
      </w:r>
    </w:p>
    <w:p>
      <w:pPr>
        <w:widowControl/>
        <w:spacing w:line="560" w:lineRule="exact"/>
        <w:ind w:firstLine="640"/>
        <w:jc w:val="left"/>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 xml:space="preserve"> 附件：湖北省高等学校家庭经济困难学生认定办法</w:t>
      </w:r>
    </w:p>
    <w:p>
      <w:pPr>
        <w:widowControl/>
        <w:spacing w:after="240" w:line="360" w:lineRule="atLeast"/>
        <w:jc w:val="left"/>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br w:type="textWrapping"/>
      </w:r>
    </w:p>
    <w:p>
      <w:pPr>
        <w:widowControl/>
        <w:spacing w:line="360" w:lineRule="atLeast"/>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pict>
          <v:rect id="_x0000_s2050" o:spid="_x0000_s2050" o:spt="1" alt="C:\Users\Administrator\Desktop\%E9%84%82%E6%95%99%E5%8A%A9%E3%80%942018%E3%80%952%E5%8F%B7\Images\FBD2IMG_0_.bmp"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J8Sog0wAAAAMBAAAPAAAAAAAAAAEA&#10;IAAAACIAAABkcnMvZG93bnJldi54bWxQSwECFAAUAAAACACHTuJAZFLRoU0CAAA6BAAADgAAAAAA&#10;AAABACAAAAAiAQAAZHJzL2Uyb0RvYy54bWxQSwUGAAAAAAYABgBZAQAA4QUAAAAA&#10;">
            <v:path/>
            <v:fill on="f" focussize="0,0"/>
            <v:stroke on="f"/>
            <v:imagedata o:title=""/>
            <o:lock v:ext="edit" aspectratio="t"/>
            <w10:wrap type="none"/>
            <w10:anchorlock/>
          </v:rect>
        </w:pict>
      </w:r>
      <w:r>
        <w:rPr>
          <w:rFonts w:hint="eastAsia" w:ascii="仿宋_GB2312" w:hAnsi="仿宋_GB2312" w:eastAsia="仿宋_GB2312" w:cs="仿宋_GB2312"/>
          <w:color w:val="000000"/>
          <w:kern w:val="0"/>
          <w:sz w:val="32"/>
          <w:szCs w:val="32"/>
          <w:u w:val="none"/>
        </w:rPr>
        <w:t>　　　　</w:t>
      </w:r>
      <w:r>
        <w:rPr>
          <w:rFonts w:hint="eastAsia" w:ascii="仿宋_GB2312" w:hAnsi="仿宋_GB2312" w:eastAsia="仿宋_GB2312" w:cs="仿宋_GB2312"/>
          <w:color w:val="000000"/>
          <w:kern w:val="0"/>
          <w:sz w:val="32"/>
          <w:szCs w:val="32"/>
          <w:u w:val="none"/>
        </w:rPr>
        <w:pict>
          <v:rect id="矩形 1" o:spid="_x0000_s2051" o:spt="1" alt="C:\Users\Administrator\Desktop\%E9%84%82%E6%95%99%E5%8A%A9%E3%80%942018%E3%80%952%E5%8F%B7\Images\FBD2IMG_1_.bmp"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fEqINMAAAADAQAADwAAAAAAAAABACAA&#10;AAAiAAAAZHJzL2Rvd25yZXYueG1sUEsBAhQAFAAAAAgAh07iQIMUBZlLAgAAOgQAAA4AAAAAAAAA&#10;AQAgAAAAIgEAAGRycy9lMm9Eb2MueG1sUEsFBgAAAAAGAAYAWQEAAN8FAAAAAA==&#10;">
            <v:path/>
            <v:fill on="f" focussize="0,0"/>
            <v:stroke on="f"/>
            <v:imagedata o:title=""/>
            <o:lock v:ext="edit" aspectratio="t"/>
            <w10:wrap type="none"/>
            <w10:anchorlock/>
          </v:rect>
        </w:pict>
      </w:r>
    </w:p>
    <w:p>
      <w:pPr>
        <w:widowControl/>
        <w:spacing w:after="240" w:line="360" w:lineRule="atLeas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lang w:eastAsia="zh-CN"/>
        </w:rPr>
        <w:t>湖北省</w:t>
      </w:r>
      <w:r>
        <w:rPr>
          <w:rFonts w:hint="eastAsia" w:ascii="仿宋_GB2312" w:hAnsi="仿宋_GB2312" w:eastAsia="仿宋_GB2312" w:cs="仿宋_GB2312"/>
          <w:color w:val="000000"/>
          <w:kern w:val="0"/>
          <w:sz w:val="32"/>
          <w:szCs w:val="32"/>
          <w:u w:val="none"/>
        </w:rPr>
        <w:t>教育厅</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lang w:eastAsia="zh-CN"/>
        </w:rPr>
        <w:t>湖北</w:t>
      </w:r>
      <w:r>
        <w:rPr>
          <w:rFonts w:hint="eastAsia" w:ascii="仿宋_GB2312" w:hAnsi="仿宋_GB2312" w:eastAsia="仿宋_GB2312" w:cs="仿宋_GB2312"/>
          <w:color w:val="000000"/>
          <w:kern w:val="0"/>
          <w:sz w:val="32"/>
          <w:szCs w:val="32"/>
          <w:u w:val="none"/>
          <w:lang w:val="en-US" w:eastAsia="zh-CN"/>
        </w:rPr>
        <w:t xml:space="preserve">省财政厅     </w:t>
      </w:r>
      <w:r>
        <w:rPr>
          <w:rFonts w:hint="eastAsia" w:ascii="仿宋_GB2312" w:hAnsi="仿宋_GB2312" w:eastAsia="仿宋_GB2312" w:cs="仿宋_GB2312"/>
          <w:color w:val="000000"/>
          <w:kern w:val="0"/>
          <w:sz w:val="32"/>
          <w:szCs w:val="32"/>
          <w:u w:val="none"/>
          <w:lang w:eastAsia="zh-CN"/>
        </w:rPr>
        <w:t>湖北</w:t>
      </w:r>
      <w:r>
        <w:rPr>
          <w:rFonts w:hint="eastAsia" w:ascii="仿宋_GB2312" w:hAnsi="仿宋_GB2312" w:eastAsia="仿宋_GB2312" w:cs="仿宋_GB2312"/>
          <w:color w:val="000000"/>
          <w:kern w:val="0"/>
          <w:sz w:val="32"/>
          <w:szCs w:val="32"/>
          <w:u w:val="none"/>
        </w:rPr>
        <w:t>省民政厅</w:t>
      </w:r>
    </w:p>
    <w:p>
      <w:pPr>
        <w:widowControl/>
        <w:spacing w:after="240" w:line="360" w:lineRule="atLeast"/>
        <w:ind w:firstLine="640" w:firstLineChars="200"/>
        <w:jc w:val="both"/>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lang w:eastAsia="zh-CN"/>
        </w:rPr>
        <w:t>湖北</w:t>
      </w:r>
      <w:r>
        <w:rPr>
          <w:rFonts w:hint="eastAsia" w:ascii="仿宋_GB2312" w:hAnsi="仿宋_GB2312" w:eastAsia="仿宋_GB2312" w:cs="仿宋_GB2312"/>
          <w:color w:val="000000"/>
          <w:kern w:val="0"/>
          <w:sz w:val="32"/>
          <w:szCs w:val="32"/>
          <w:u w:val="none"/>
        </w:rPr>
        <w:t>省</w:t>
      </w:r>
      <w:r>
        <w:rPr>
          <w:rFonts w:hint="eastAsia" w:ascii="仿宋_GB2312" w:hAnsi="仿宋_GB2312" w:eastAsia="仿宋_GB2312" w:cs="仿宋_GB2312"/>
          <w:color w:val="000000"/>
          <w:kern w:val="0"/>
          <w:sz w:val="32"/>
          <w:szCs w:val="32"/>
          <w:u w:val="none"/>
          <w:lang w:eastAsia="zh-CN"/>
        </w:rPr>
        <w:t>人民政府</w:t>
      </w:r>
      <w:r>
        <w:rPr>
          <w:rFonts w:hint="eastAsia" w:ascii="仿宋_GB2312" w:hAnsi="仿宋_GB2312" w:eastAsia="仿宋_GB2312" w:cs="仿宋_GB2312"/>
          <w:color w:val="000000"/>
          <w:kern w:val="0"/>
          <w:sz w:val="32"/>
          <w:szCs w:val="32"/>
          <w:u w:val="none"/>
        </w:rPr>
        <w:t>扶贫</w:t>
      </w:r>
      <w:r>
        <w:rPr>
          <w:rFonts w:hint="eastAsia" w:ascii="仿宋_GB2312" w:hAnsi="仿宋_GB2312" w:eastAsia="仿宋_GB2312" w:cs="仿宋_GB2312"/>
          <w:color w:val="000000"/>
          <w:kern w:val="0"/>
          <w:sz w:val="32"/>
          <w:szCs w:val="32"/>
          <w:u w:val="none"/>
          <w:lang w:eastAsia="zh-CN"/>
        </w:rPr>
        <w:t>开发办公室</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lang w:eastAsia="zh-CN"/>
        </w:rPr>
        <w:t>湖北</w:t>
      </w:r>
      <w:r>
        <w:rPr>
          <w:rFonts w:hint="eastAsia" w:ascii="仿宋_GB2312" w:hAnsi="仿宋_GB2312" w:eastAsia="仿宋_GB2312" w:cs="仿宋_GB2312"/>
          <w:color w:val="000000"/>
          <w:kern w:val="0"/>
          <w:sz w:val="32"/>
          <w:szCs w:val="32"/>
          <w:u w:val="none"/>
        </w:rPr>
        <w:t>省</w:t>
      </w:r>
      <w:r>
        <w:rPr>
          <w:rFonts w:hint="eastAsia" w:ascii="仿宋_GB2312" w:hAnsi="仿宋_GB2312" w:eastAsia="仿宋_GB2312" w:cs="仿宋_GB2312"/>
          <w:color w:val="000000"/>
          <w:kern w:val="0"/>
          <w:sz w:val="32"/>
          <w:szCs w:val="32"/>
          <w:u w:val="none"/>
          <w:lang w:eastAsia="zh-CN"/>
        </w:rPr>
        <w:t>残疾人联合会</w:t>
      </w:r>
    </w:p>
    <w:p>
      <w:pPr>
        <w:widowControl/>
        <w:spacing w:line="360" w:lineRule="atLeast"/>
        <w:jc w:val="cente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201</w:t>
      </w:r>
      <w:r>
        <w:rPr>
          <w:rFonts w:hint="eastAsia" w:ascii="仿宋_GB2312" w:hAnsi="仿宋_GB2312" w:eastAsia="仿宋_GB2312" w:cs="仿宋_GB2312"/>
          <w:color w:val="000000"/>
          <w:kern w:val="0"/>
          <w:sz w:val="32"/>
          <w:szCs w:val="32"/>
          <w:u w:val="none"/>
          <w:lang w:val="en-US" w:eastAsia="zh-CN"/>
        </w:rPr>
        <w:t>9</w:t>
      </w:r>
      <w:r>
        <w:rPr>
          <w:rFonts w:hint="eastAsia" w:ascii="仿宋_GB2312" w:hAnsi="仿宋_GB2312" w:eastAsia="仿宋_GB2312" w:cs="仿宋_GB2312"/>
          <w:color w:val="000000"/>
          <w:kern w:val="0"/>
          <w:sz w:val="32"/>
          <w:szCs w:val="32"/>
          <w:u w:val="none"/>
        </w:rPr>
        <w:t>年</w:t>
      </w:r>
      <w:r>
        <w:rPr>
          <w:rFonts w:hint="eastAsia" w:ascii="仿宋_GB2312" w:hAnsi="仿宋_GB2312" w:eastAsia="仿宋_GB2312" w:cs="仿宋_GB2312"/>
          <w:color w:val="000000"/>
          <w:kern w:val="0"/>
          <w:sz w:val="32"/>
          <w:szCs w:val="32"/>
          <w:u w:val="none"/>
          <w:lang w:val="en-US" w:eastAsia="zh-CN"/>
        </w:rPr>
        <w:t>7</w:t>
      </w:r>
      <w:r>
        <w:rPr>
          <w:rFonts w:hint="eastAsia" w:ascii="仿宋_GB2312" w:hAnsi="仿宋_GB2312" w:eastAsia="仿宋_GB2312" w:cs="仿宋_GB2312"/>
          <w:color w:val="000000"/>
          <w:kern w:val="0"/>
          <w:sz w:val="32"/>
          <w:szCs w:val="32"/>
          <w:u w:val="none"/>
        </w:rPr>
        <w:t>月</w:t>
      </w:r>
      <w:r>
        <w:rPr>
          <w:rFonts w:hint="eastAsia" w:ascii="仿宋_GB2312" w:hAnsi="仿宋_GB2312" w:eastAsia="仿宋_GB2312" w:cs="仿宋_GB2312"/>
          <w:color w:val="000000"/>
          <w:kern w:val="0"/>
          <w:sz w:val="32"/>
          <w:szCs w:val="32"/>
          <w:u w:val="none"/>
          <w:lang w:val="en-US" w:eastAsia="zh-CN"/>
        </w:rPr>
        <w:t>9</w:t>
      </w:r>
      <w:r>
        <w:rPr>
          <w:rFonts w:hint="eastAsia" w:ascii="仿宋_GB2312" w:hAnsi="仿宋_GB2312" w:eastAsia="仿宋_GB2312" w:cs="仿宋_GB2312"/>
          <w:color w:val="000000"/>
          <w:kern w:val="0"/>
          <w:sz w:val="32"/>
          <w:szCs w:val="32"/>
          <w:u w:val="none"/>
        </w:rPr>
        <w:t>日 </w:t>
      </w:r>
    </w:p>
    <w:p>
      <w:pPr>
        <w:widowControl/>
        <w:spacing w:line="360" w:lineRule="atLeast"/>
        <w:jc w:val="left"/>
        <w:rPr>
          <w:rFonts w:hint="eastAsia" w:ascii="仿宋_GB2312" w:hAnsi="仿宋_GB2312" w:eastAsia="仿宋_GB2312" w:cs="仿宋_GB2312"/>
          <w:color w:val="000000"/>
          <w:kern w:val="0"/>
          <w:sz w:val="32"/>
          <w:szCs w:val="32"/>
          <w:u w:val="none"/>
        </w:rPr>
      </w:pPr>
    </w:p>
    <w:p>
      <w:pPr>
        <w:widowControl/>
        <w:spacing w:after="240" w:line="360" w:lineRule="atLeast"/>
        <w:jc w:val="both"/>
        <w:rPr>
          <w:rFonts w:hint="eastAsia" w:ascii="仿宋_GB2312" w:hAnsi="仿宋_GB2312" w:eastAsia="仿宋_GB2312" w:cs="仿宋_GB2312"/>
          <w:color w:val="000000"/>
          <w:kern w:val="0"/>
          <w:sz w:val="32"/>
          <w:szCs w:val="32"/>
          <w:u w:val="none"/>
          <w:lang w:eastAsia="zh-CN"/>
        </w:rPr>
      </w:pPr>
      <w:r>
        <w:rPr>
          <w:rFonts w:hint="eastAsia" w:ascii="仿宋_GB2312" w:hAnsi="仿宋_GB2312" w:eastAsia="仿宋_GB2312" w:cs="仿宋_GB2312"/>
          <w:color w:val="000000"/>
          <w:kern w:val="0"/>
          <w:sz w:val="32"/>
          <w:szCs w:val="32"/>
          <w:u w:val="none"/>
          <w:lang w:eastAsia="zh-CN"/>
        </w:rPr>
        <w:t>附件：</w:t>
      </w:r>
    </w:p>
    <w:p>
      <w:pPr>
        <w:widowControl/>
        <w:spacing w:line="560" w:lineRule="exact"/>
        <w:jc w:val="center"/>
        <w:rPr>
          <w:rFonts w:ascii="华文中宋" w:hAnsi="华文中宋" w:eastAsia="华文中宋" w:cstheme="majorEastAsia"/>
          <w:bCs/>
          <w:color w:val="auto"/>
          <w:kern w:val="0"/>
          <w:sz w:val="36"/>
          <w:szCs w:val="36"/>
          <w:u w:val="none"/>
        </w:rPr>
      </w:pPr>
    </w:p>
    <w:p>
      <w:pPr>
        <w:widowControl/>
        <w:spacing w:line="560" w:lineRule="exact"/>
        <w:jc w:val="center"/>
        <w:rPr>
          <w:rFonts w:hint="eastAsia" w:ascii="华文中宋" w:hAnsi="华文中宋" w:eastAsia="华文中宋" w:cstheme="majorEastAsia"/>
          <w:bCs/>
          <w:color w:val="auto"/>
          <w:kern w:val="0"/>
          <w:sz w:val="36"/>
          <w:szCs w:val="36"/>
          <w:u w:val="none"/>
        </w:rPr>
      </w:pPr>
      <w:r>
        <w:rPr>
          <w:rFonts w:hint="eastAsia" w:ascii="华文中宋" w:hAnsi="华文中宋" w:eastAsia="华文中宋" w:cstheme="majorEastAsia"/>
          <w:bCs/>
          <w:color w:val="auto"/>
          <w:kern w:val="0"/>
          <w:sz w:val="36"/>
          <w:szCs w:val="36"/>
          <w:u w:val="none"/>
        </w:rPr>
        <w:t>湖北省高等学校家庭经济困难学生认定办法</w:t>
      </w:r>
    </w:p>
    <w:p>
      <w:pPr>
        <w:widowControl/>
        <w:spacing w:line="560" w:lineRule="exact"/>
        <w:jc w:val="center"/>
        <w:rPr>
          <w:rFonts w:hint="eastAsia" w:ascii="仿宋_GB2312" w:hAnsi="仿宋_GB2312" w:eastAsia="仿宋_GB2312" w:cs="仿宋_GB2312"/>
          <w:color w:val="auto"/>
          <w:kern w:val="0"/>
          <w:sz w:val="30"/>
          <w:szCs w:val="30"/>
          <w:u w:val="none"/>
        </w:rPr>
      </w:pPr>
    </w:p>
    <w:p>
      <w:pPr>
        <w:widowControl/>
        <w:spacing w:afterLines="50" w:line="560" w:lineRule="exact"/>
        <w:jc w:val="center"/>
        <w:rPr>
          <w:rFonts w:hint="eastAsia" w:ascii="仿宋_GB2312" w:hAnsi="仿宋_GB2312" w:eastAsia="仿宋_GB2312" w:cs="仿宋_GB2312"/>
          <w:b/>
          <w:bCs/>
          <w:color w:val="auto"/>
          <w:kern w:val="0"/>
          <w:sz w:val="30"/>
          <w:szCs w:val="30"/>
          <w:u w:val="none"/>
        </w:rPr>
      </w:pPr>
      <w:r>
        <w:rPr>
          <w:rFonts w:hint="eastAsia" w:ascii="仿宋_GB2312" w:hAnsi="仿宋_GB2312" w:eastAsia="仿宋_GB2312" w:cs="仿宋_GB2312"/>
          <w:b/>
          <w:bCs/>
          <w:color w:val="auto"/>
          <w:kern w:val="0"/>
          <w:sz w:val="30"/>
          <w:szCs w:val="30"/>
          <w:u w:val="none"/>
        </w:rPr>
        <w:t>第一章 总 则</w:t>
      </w:r>
    </w:p>
    <w:p>
      <w:pPr>
        <w:widowControl/>
        <w:shd w:val="clear" w:color="auto" w:fill="FFFFFF"/>
        <w:spacing w:line="560" w:lineRule="exact"/>
        <w:jc w:val="left"/>
        <w:outlineLvl w:val="1"/>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b/>
          <w:bCs/>
          <w:color w:val="auto"/>
          <w:sz w:val="30"/>
          <w:szCs w:val="30"/>
          <w:u w:val="none"/>
        </w:rPr>
        <w:t xml:space="preserve">    第一条 </w:t>
      </w:r>
      <w:r>
        <w:rPr>
          <w:rFonts w:hint="eastAsia" w:ascii="仿宋_GB2312" w:hAnsi="仿宋_GB2312" w:eastAsia="仿宋_GB2312" w:cs="仿宋_GB2312"/>
          <w:color w:val="auto"/>
          <w:sz w:val="30"/>
          <w:szCs w:val="30"/>
          <w:u w:val="none"/>
        </w:rPr>
        <w:t>根据《</w:t>
      </w:r>
      <w:r>
        <w:rPr>
          <w:rFonts w:hint="eastAsia" w:ascii="仿宋_GB2312" w:hAnsi="仿宋_GB2312" w:eastAsia="仿宋_GB2312" w:cs="仿宋_GB2312"/>
          <w:bCs/>
          <w:color w:val="auto"/>
          <w:kern w:val="36"/>
          <w:sz w:val="30"/>
          <w:szCs w:val="30"/>
          <w:u w:val="none"/>
        </w:rPr>
        <w:t>教育部等六部门关于做好家庭经济困难学生认定工作的指导意见</w:t>
      </w:r>
      <w:r>
        <w:rPr>
          <w:rFonts w:hint="eastAsia" w:ascii="仿宋_GB2312" w:hAnsi="仿宋_GB2312" w:eastAsia="仿宋_GB2312" w:cs="仿宋_GB2312"/>
          <w:color w:val="auto"/>
          <w:sz w:val="30"/>
          <w:szCs w:val="30"/>
          <w:u w:val="none"/>
        </w:rPr>
        <w:t>》(</w:t>
      </w:r>
      <w:r>
        <w:rPr>
          <w:rFonts w:hint="eastAsia" w:ascii="仿宋_GB2312" w:hAnsi="仿宋_GB2312" w:eastAsia="仿宋_GB2312" w:cs="仿宋_GB2312"/>
          <w:bCs/>
          <w:color w:val="auto"/>
          <w:kern w:val="0"/>
          <w:sz w:val="30"/>
          <w:szCs w:val="30"/>
          <w:u w:val="none"/>
        </w:rPr>
        <w:t>教财〔2018〕16号</w:t>
      </w:r>
      <w:r>
        <w:rPr>
          <w:rFonts w:hint="eastAsia" w:ascii="仿宋_GB2312" w:hAnsi="仿宋_GB2312" w:eastAsia="仿宋_GB2312" w:cs="仿宋_GB2312"/>
          <w:color w:val="auto"/>
          <w:sz w:val="30"/>
          <w:szCs w:val="30"/>
          <w:u w:val="none"/>
        </w:rPr>
        <w:t>)要求，结合我省工作实际，特制定本办法。</w:t>
      </w:r>
    </w:p>
    <w:p>
      <w:pPr>
        <w:widowControl/>
        <w:spacing w:line="560" w:lineRule="exact"/>
        <w:ind w:firstLine="602"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第二条 </w:t>
      </w:r>
      <w:r>
        <w:rPr>
          <w:rFonts w:hint="eastAsia" w:ascii="仿宋_GB2312" w:hAnsi="仿宋_GB2312" w:eastAsia="仿宋_GB2312" w:cs="仿宋_GB2312"/>
          <w:color w:val="auto"/>
          <w:kern w:val="0"/>
          <w:sz w:val="30"/>
          <w:szCs w:val="30"/>
          <w:u w:val="none"/>
        </w:rPr>
        <w:t>本办法中家庭经济困难学生是指本人及其家庭的经济能力难以满足在校期间的学习、生活基本支出的学生。</w:t>
      </w:r>
    </w:p>
    <w:p>
      <w:pPr>
        <w:widowControl/>
        <w:shd w:val="clear" w:color="auto" w:fill="FFFFFF"/>
        <w:spacing w:line="560" w:lineRule="exact"/>
        <w:ind w:firstLine="602" w:firstLineChars="200"/>
        <w:jc w:val="left"/>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第三条 </w:t>
      </w:r>
      <w:r>
        <w:rPr>
          <w:rFonts w:hint="eastAsia" w:ascii="仿宋_GB2312" w:hAnsi="仿宋_GB2312" w:eastAsia="仿宋_GB2312" w:cs="仿宋_GB2312"/>
          <w:color w:val="auto"/>
          <w:kern w:val="0"/>
          <w:sz w:val="30"/>
          <w:szCs w:val="30"/>
          <w:u w:val="none"/>
        </w:rPr>
        <w:t>本办法适用于根据国家有关规定批准设立、实施学历教育的全日制普通本科高等学校、高等职业学校和高等专科学校（以下简称“高校”</w:t>
      </w:r>
      <w:r>
        <w:rPr>
          <w:rFonts w:hint="eastAsia" w:ascii="仿宋_GB2312" w:hAnsi="仿宋_GB2312" w:eastAsia="仿宋_GB2312" w:cs="仿宋_GB2312"/>
          <w:color w:val="auto"/>
          <w:kern w:val="0"/>
          <w:sz w:val="30"/>
          <w:szCs w:val="30"/>
          <w:u w:val="none"/>
          <w:lang w:eastAsia="zh-CN"/>
        </w:rPr>
        <w:t>，不含部属高校</w:t>
      </w:r>
      <w:r>
        <w:rPr>
          <w:rFonts w:hint="eastAsia" w:ascii="仿宋_GB2312" w:hAnsi="仿宋_GB2312" w:eastAsia="仿宋_GB2312" w:cs="仿宋_GB2312"/>
          <w:color w:val="auto"/>
          <w:kern w:val="0"/>
          <w:sz w:val="30"/>
          <w:szCs w:val="30"/>
          <w:u w:val="none"/>
        </w:rPr>
        <w:t>）招收的</w:t>
      </w:r>
      <w:r>
        <w:rPr>
          <w:rFonts w:hint="eastAsia" w:ascii="仿宋_GB2312" w:hAnsi="仿宋_GB2312" w:eastAsia="仿宋_GB2312" w:cs="仿宋_GB2312"/>
          <w:color w:val="auto"/>
          <w:kern w:val="0"/>
          <w:sz w:val="30"/>
          <w:szCs w:val="30"/>
          <w:u w:val="none"/>
          <w:lang w:eastAsia="zh-CN"/>
        </w:rPr>
        <w:t>全日制普通</w:t>
      </w:r>
      <w:r>
        <w:rPr>
          <w:rFonts w:hint="eastAsia" w:ascii="仿宋_GB2312" w:hAnsi="仿宋_GB2312" w:eastAsia="仿宋_GB2312" w:cs="仿宋_GB2312"/>
          <w:color w:val="auto"/>
          <w:kern w:val="0"/>
          <w:sz w:val="30"/>
          <w:szCs w:val="30"/>
          <w:u w:val="none"/>
        </w:rPr>
        <w:t>本专科学生（含第二学士学位和预科生），纳入全国研究生招生计划的全日制研究生。</w:t>
      </w:r>
    </w:p>
    <w:p>
      <w:pPr>
        <w:widowControl/>
        <w:spacing w:beforeLines="50" w:afterLines="50" w:line="560" w:lineRule="exact"/>
        <w:jc w:val="center"/>
        <w:rPr>
          <w:rFonts w:hint="eastAsia" w:ascii="仿宋_GB2312" w:hAnsi="仿宋_GB2312" w:eastAsia="仿宋_GB2312" w:cs="仿宋_GB2312"/>
          <w:b/>
          <w:bCs/>
          <w:color w:val="auto"/>
          <w:kern w:val="0"/>
          <w:sz w:val="30"/>
          <w:szCs w:val="30"/>
          <w:u w:val="none"/>
        </w:rPr>
      </w:pPr>
      <w:r>
        <w:rPr>
          <w:rFonts w:hint="eastAsia" w:ascii="仿宋_GB2312" w:hAnsi="仿宋_GB2312" w:eastAsia="仿宋_GB2312" w:cs="仿宋_GB2312"/>
          <w:b/>
          <w:bCs/>
          <w:color w:val="auto"/>
          <w:kern w:val="0"/>
          <w:sz w:val="30"/>
          <w:szCs w:val="30"/>
          <w:u w:val="none"/>
        </w:rPr>
        <w:t>第二章 职责分工</w:t>
      </w:r>
    </w:p>
    <w:p>
      <w:pPr>
        <w:widowControl/>
        <w:shd w:val="clear" w:color="auto" w:fill="FFFFFF"/>
        <w:spacing w:line="560" w:lineRule="exact"/>
        <w:ind w:firstLine="600"/>
        <w:jc w:val="left"/>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第四条</w:t>
      </w:r>
      <w:r>
        <w:rPr>
          <w:rFonts w:hint="eastAsia" w:ascii="仿宋_GB2312" w:hAnsi="仿宋_GB2312" w:eastAsia="仿宋_GB2312" w:cs="仿宋_GB2312"/>
          <w:b/>
          <w:color w:val="auto"/>
          <w:kern w:val="0"/>
          <w:sz w:val="30"/>
          <w:szCs w:val="30"/>
          <w:u w:val="none"/>
        </w:rPr>
        <w:t xml:space="preserve"> </w:t>
      </w:r>
      <w:r>
        <w:rPr>
          <w:rFonts w:hint="eastAsia" w:ascii="仿宋_GB2312" w:hAnsi="仿宋_GB2312" w:eastAsia="仿宋_GB2312" w:cs="仿宋_GB2312"/>
          <w:color w:val="auto"/>
          <w:kern w:val="0"/>
          <w:sz w:val="30"/>
          <w:szCs w:val="30"/>
          <w:u w:val="none"/>
        </w:rPr>
        <w:t>省教育厅、省财政厅、省民政厅、省扶贫办、省残联根据工作职责指导和监督全省高校家庭经济困难学生认定工作，</w:t>
      </w:r>
      <w:r>
        <w:rPr>
          <w:rFonts w:hint="eastAsia" w:ascii="仿宋_GB2312" w:hAnsi="仿宋_GB2312" w:eastAsia="仿宋_GB2312" w:cs="仿宋_GB2312"/>
          <w:b/>
          <w:color w:val="auto"/>
          <w:kern w:val="0"/>
          <w:sz w:val="30"/>
          <w:szCs w:val="30"/>
          <w:u w:val="none"/>
        </w:rPr>
        <w:t xml:space="preserve"> </w:t>
      </w:r>
      <w:r>
        <w:rPr>
          <w:rFonts w:hint="eastAsia" w:ascii="仿宋_GB2312" w:hAnsi="仿宋_GB2312" w:eastAsia="仿宋_GB2312" w:cs="仿宋_GB2312"/>
          <w:color w:val="auto"/>
          <w:kern w:val="0"/>
          <w:sz w:val="30"/>
          <w:szCs w:val="30"/>
          <w:u w:val="none"/>
        </w:rPr>
        <w:t>并建立信息共享机制，</w:t>
      </w:r>
      <w:r>
        <w:rPr>
          <w:rFonts w:hint="eastAsia" w:ascii="仿宋_GB2312" w:hAnsi="仿宋_GB2312" w:eastAsia="仿宋_GB2312" w:cs="仿宋_GB2312"/>
          <w:color w:val="auto"/>
          <w:sz w:val="30"/>
          <w:szCs w:val="30"/>
          <w:u w:val="none"/>
          <w:shd w:val="clear" w:color="auto" w:fill="FFFFFF"/>
        </w:rPr>
        <w:t>定期组织开展高校在校学生与困难人口信息比</w:t>
      </w:r>
      <w:r>
        <w:rPr>
          <w:rFonts w:hint="eastAsia" w:ascii="仿宋_GB2312" w:hAnsi="仿宋_GB2312" w:eastAsia="仿宋_GB2312" w:cs="仿宋_GB2312"/>
          <w:color w:val="auto"/>
          <w:kern w:val="0"/>
          <w:sz w:val="30"/>
          <w:szCs w:val="30"/>
          <w:u w:val="none"/>
        </w:rPr>
        <w:t>对工作，为学生家庭经济状况的核实认定工作提供必要依据和支持。</w:t>
      </w:r>
    </w:p>
    <w:p>
      <w:pPr>
        <w:widowControl/>
        <w:spacing w:line="560" w:lineRule="exact"/>
        <w:ind w:firstLine="602"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 xml:space="preserve">第五条 </w:t>
      </w:r>
      <w:r>
        <w:rPr>
          <w:rFonts w:hint="eastAsia" w:ascii="仿宋_GB2312" w:hAnsi="仿宋_GB2312" w:eastAsia="仿宋_GB2312" w:cs="仿宋_GB2312"/>
          <w:color w:val="auto"/>
          <w:kern w:val="0"/>
          <w:sz w:val="30"/>
          <w:szCs w:val="30"/>
          <w:u w:val="none"/>
        </w:rPr>
        <w:t>高校负责做好学生学籍信息维护工作。各地民政、扶贫、残联等部门确保建档立卡贫困家庭学生、最低生活保障家庭学生、特困供养学生、孤残学生、烈士子女、家庭经济困难残疾学生及残疾人子女等信息真实有效。</w:t>
      </w:r>
    </w:p>
    <w:p>
      <w:pPr>
        <w:widowControl/>
        <w:spacing w:line="560" w:lineRule="exact"/>
        <w:ind w:firstLine="602" w:firstLineChars="200"/>
        <w:rPr>
          <w:rFonts w:hint="eastAsia" w:ascii="仿宋_GB2312" w:hAnsi="仿宋_GB2312" w:eastAsia="仿宋_GB2312" w:cs="仿宋_GB2312"/>
          <w:b/>
          <w:bCs/>
          <w:color w:val="auto"/>
          <w:kern w:val="0"/>
          <w:sz w:val="30"/>
          <w:szCs w:val="30"/>
          <w:u w:val="none"/>
        </w:rPr>
      </w:pPr>
      <w:r>
        <w:rPr>
          <w:rFonts w:hint="eastAsia" w:ascii="仿宋_GB2312" w:hAnsi="仿宋_GB2312" w:eastAsia="仿宋_GB2312" w:cs="仿宋_GB2312"/>
          <w:b/>
          <w:bCs/>
          <w:color w:val="auto"/>
          <w:kern w:val="0"/>
          <w:sz w:val="30"/>
          <w:szCs w:val="30"/>
          <w:u w:val="none"/>
        </w:rPr>
        <w:t>第六条 </w:t>
      </w:r>
      <w:r>
        <w:rPr>
          <w:rFonts w:hint="eastAsia" w:ascii="仿宋_GB2312" w:hAnsi="仿宋_GB2312" w:eastAsia="仿宋_GB2312" w:cs="仿宋_GB2312"/>
          <w:bCs/>
          <w:color w:val="auto"/>
          <w:kern w:val="0"/>
          <w:sz w:val="30"/>
          <w:szCs w:val="30"/>
          <w:u w:val="none"/>
        </w:rPr>
        <w:t>高校负责组织本校</w:t>
      </w:r>
      <w:r>
        <w:rPr>
          <w:rFonts w:hint="eastAsia" w:ascii="仿宋_GB2312" w:hAnsi="仿宋_GB2312" w:eastAsia="仿宋_GB2312" w:cs="仿宋_GB2312"/>
          <w:color w:val="auto"/>
          <w:kern w:val="0"/>
          <w:sz w:val="30"/>
          <w:szCs w:val="30"/>
          <w:u w:val="none"/>
        </w:rPr>
        <w:t>家庭经济困难学生的认定工作,</w:t>
      </w:r>
      <w:r>
        <w:rPr>
          <w:rFonts w:hint="eastAsia" w:ascii="仿宋_GB2312" w:hAnsi="仿宋_GB2312" w:eastAsia="仿宋_GB2312" w:cs="仿宋_GB2312"/>
          <w:color w:val="auto"/>
          <w:kern w:val="0"/>
          <w:sz w:val="30"/>
          <w:szCs w:val="30"/>
          <w:u w:val="none"/>
          <w:lang w:eastAsia="zh-CN"/>
        </w:rPr>
        <w:t>并</w:t>
      </w:r>
      <w:r>
        <w:rPr>
          <w:rFonts w:hint="eastAsia" w:ascii="仿宋_GB2312" w:hAnsi="仿宋_GB2312" w:eastAsia="仿宋_GB2312" w:cs="仿宋_GB2312"/>
          <w:color w:val="auto"/>
          <w:kern w:val="0"/>
          <w:sz w:val="30"/>
          <w:szCs w:val="30"/>
          <w:u w:val="none"/>
        </w:rPr>
        <w:t>建立健全认定工作机制，落实认定工作职责和任务。</w:t>
      </w:r>
    </w:p>
    <w:p>
      <w:pPr>
        <w:widowControl/>
        <w:spacing w:line="560" w:lineRule="exact"/>
        <w:ind w:firstLine="600"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rPr>
        <w:t>（一）学校学生资助工作领导小组负责指导、监督家庭经济困难学生认定工作。</w:t>
      </w:r>
    </w:p>
    <w:p>
      <w:pPr>
        <w:widowControl/>
        <w:spacing w:line="560" w:lineRule="exact"/>
        <w:ind w:firstLine="600"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rPr>
        <w:t>（二）学校学生资助管理机构具体负责组织、管理全校家庭经济困难学生认定工作。</w:t>
      </w:r>
    </w:p>
    <w:p>
      <w:pPr>
        <w:widowControl/>
        <w:spacing w:line="560" w:lineRule="exact"/>
        <w:ind w:firstLine="602"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（三）</w:t>
      </w:r>
      <w:r>
        <w:rPr>
          <w:rFonts w:hint="eastAsia" w:ascii="仿宋_GB2312" w:hAnsi="仿宋_GB2312" w:eastAsia="仿宋_GB2312" w:cs="仿宋_GB2312"/>
          <w:color w:val="auto"/>
          <w:kern w:val="0"/>
          <w:sz w:val="30"/>
          <w:szCs w:val="30"/>
          <w:u w:val="none"/>
        </w:rPr>
        <w:t>院（系）成立以分管学生资助工作的领导为组长，辅导员、班主任代表等相关人员参加的认定工作组，负责本院（系）家庭经济困难学生认定的</w:t>
      </w:r>
      <w:r>
        <w:rPr>
          <w:rFonts w:hint="eastAsia" w:ascii="仿宋_GB2312" w:hAnsi="仿宋_GB2312" w:eastAsia="仿宋_GB2312" w:cs="仿宋_GB2312"/>
          <w:color w:val="auto"/>
          <w:sz w:val="30"/>
          <w:szCs w:val="30"/>
          <w:u w:val="none"/>
        </w:rPr>
        <w:t>具体组织和审核工作</w:t>
      </w:r>
      <w:r>
        <w:rPr>
          <w:rFonts w:hint="eastAsia" w:ascii="仿宋_GB2312" w:hAnsi="仿宋_GB2312" w:eastAsia="仿宋_GB2312" w:cs="仿宋_GB2312"/>
          <w:color w:val="auto"/>
          <w:kern w:val="0"/>
          <w:sz w:val="30"/>
          <w:szCs w:val="30"/>
          <w:u w:val="none"/>
        </w:rPr>
        <w:t>。</w:t>
      </w:r>
    </w:p>
    <w:p>
      <w:pPr>
        <w:widowControl/>
        <w:spacing w:line="560" w:lineRule="exact"/>
        <w:ind w:firstLine="600"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Cs/>
          <w:color w:val="auto"/>
          <w:kern w:val="0"/>
          <w:sz w:val="30"/>
          <w:szCs w:val="30"/>
          <w:u w:val="none"/>
        </w:rPr>
        <w:t>（四）</w:t>
      </w:r>
      <w:r>
        <w:rPr>
          <w:rFonts w:hint="eastAsia" w:ascii="仿宋_GB2312" w:hAnsi="仿宋_GB2312" w:eastAsia="仿宋_GB2312" w:cs="仿宋_GB2312"/>
          <w:color w:val="auto"/>
          <w:kern w:val="0"/>
          <w:sz w:val="30"/>
          <w:szCs w:val="30"/>
          <w:u w:val="none"/>
        </w:rPr>
        <w:t>年级</w:t>
      </w:r>
      <w:r>
        <w:rPr>
          <w:rFonts w:hint="eastAsia" w:ascii="仿宋_GB2312" w:hAnsi="仿宋_GB2312" w:eastAsia="仿宋_GB2312" w:cs="仿宋_GB2312"/>
          <w:color w:val="auto"/>
          <w:sz w:val="30"/>
          <w:szCs w:val="30"/>
          <w:u w:val="none"/>
          <w:shd w:val="clear" w:color="auto" w:fill="FFFFFF"/>
        </w:rPr>
        <w:t>（专业或班级）</w:t>
      </w:r>
      <w:r>
        <w:rPr>
          <w:rFonts w:hint="eastAsia" w:ascii="仿宋_GB2312" w:hAnsi="仿宋_GB2312" w:eastAsia="仿宋_GB2312" w:cs="仿宋_GB2312"/>
          <w:color w:val="auto"/>
          <w:kern w:val="0"/>
          <w:sz w:val="30"/>
          <w:szCs w:val="30"/>
          <w:u w:val="none"/>
        </w:rPr>
        <w:t>成立认定评议小组，成员应包括辅导员、班主任、学生代表等，开展家庭经济困难学生认定的民主评议工作。评议小组成员中，学生代表人数应合理配置，具有广泛的代表性。评议小组成员名单在年级</w:t>
      </w:r>
      <w:r>
        <w:rPr>
          <w:rFonts w:hint="eastAsia" w:ascii="仿宋_GB2312" w:hAnsi="仿宋_GB2312" w:eastAsia="仿宋_GB2312" w:cs="仿宋_GB2312"/>
          <w:color w:val="auto"/>
          <w:sz w:val="30"/>
          <w:szCs w:val="30"/>
          <w:u w:val="none"/>
          <w:shd w:val="clear" w:color="auto" w:fill="FFFFFF"/>
        </w:rPr>
        <w:t>（专业或班级）</w:t>
      </w:r>
      <w:r>
        <w:rPr>
          <w:rFonts w:hint="eastAsia" w:ascii="仿宋_GB2312" w:hAnsi="仿宋_GB2312" w:eastAsia="仿宋_GB2312" w:cs="仿宋_GB2312"/>
          <w:color w:val="auto"/>
          <w:kern w:val="0"/>
          <w:sz w:val="30"/>
          <w:szCs w:val="30"/>
          <w:u w:val="none"/>
        </w:rPr>
        <w:t>范围内公示。</w:t>
      </w:r>
    </w:p>
    <w:p>
      <w:pPr>
        <w:widowControl/>
        <w:spacing w:beforeLines="50" w:afterLines="50" w:line="560" w:lineRule="exact"/>
        <w:jc w:val="center"/>
        <w:rPr>
          <w:rFonts w:hint="eastAsia" w:ascii="仿宋_GB2312" w:hAnsi="仿宋_GB2312" w:eastAsia="仿宋_GB2312" w:cs="仿宋_GB2312"/>
          <w:b/>
          <w:bCs/>
          <w:color w:val="auto"/>
          <w:kern w:val="0"/>
          <w:sz w:val="30"/>
          <w:szCs w:val="30"/>
          <w:u w:val="none"/>
        </w:rPr>
      </w:pPr>
      <w:r>
        <w:rPr>
          <w:rFonts w:hint="eastAsia" w:ascii="仿宋_GB2312" w:hAnsi="仿宋_GB2312" w:eastAsia="仿宋_GB2312" w:cs="仿宋_GB2312"/>
          <w:b/>
          <w:bCs/>
          <w:color w:val="auto"/>
          <w:kern w:val="0"/>
          <w:sz w:val="30"/>
          <w:szCs w:val="30"/>
          <w:u w:val="none"/>
        </w:rPr>
        <w:t>第三章 认定对象</w:t>
      </w:r>
    </w:p>
    <w:p>
      <w:pPr>
        <w:widowControl/>
        <w:spacing w:line="560" w:lineRule="exact"/>
        <w:ind w:firstLine="602"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 xml:space="preserve">第七条 </w:t>
      </w:r>
      <w:r>
        <w:rPr>
          <w:rFonts w:hint="eastAsia" w:ascii="仿宋_GB2312" w:hAnsi="仿宋_GB2312" w:eastAsia="仿宋_GB2312" w:cs="仿宋_GB2312"/>
          <w:color w:val="auto"/>
          <w:kern w:val="0"/>
          <w:sz w:val="30"/>
          <w:szCs w:val="30"/>
          <w:u w:val="none"/>
        </w:rPr>
        <w:t xml:space="preserve">  高校家庭经济困难学生的认定应考虑家庭经济状况、特殊群体政策、地区经济社会发展水平、家庭突发状况、学生消费情况、其它影响家庭经济的状况等因素，认定对象包括以下4类：</w:t>
      </w:r>
    </w:p>
    <w:p>
      <w:pPr>
        <w:widowControl/>
        <w:spacing w:line="560" w:lineRule="exact"/>
        <w:ind w:firstLine="600"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rPr>
        <w:t>（一）建档立卡家庭学生、最低生活保障家庭学生、特困供养学生、孤残学生、烈士子女。</w:t>
      </w:r>
    </w:p>
    <w:p>
      <w:pPr>
        <w:widowControl/>
        <w:spacing w:line="560" w:lineRule="exact"/>
        <w:ind w:firstLine="600"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rPr>
        <w:t>（二）家庭经济困难的残疾学生、残疾人子女及</w:t>
      </w:r>
      <w:r>
        <w:rPr>
          <w:rFonts w:hint="eastAsia" w:ascii="仿宋_GB2312" w:hAnsi="仿宋_GB2312" w:eastAsia="仿宋_GB2312" w:cs="仿宋_GB2312"/>
          <w:color w:val="auto"/>
          <w:sz w:val="30"/>
          <w:szCs w:val="30"/>
          <w:u w:val="none"/>
          <w:shd w:val="clear" w:color="auto" w:fill="FFFFFF"/>
        </w:rPr>
        <w:t>重点优抚对象子女。</w:t>
      </w:r>
    </w:p>
    <w:p>
      <w:pPr>
        <w:widowControl/>
        <w:spacing w:line="560" w:lineRule="exact"/>
        <w:ind w:firstLine="600" w:firstLineChars="200"/>
        <w:rPr>
          <w:rFonts w:hint="eastAsia" w:ascii="仿宋_GB2312" w:hAnsi="仿宋_GB2312" w:eastAsia="仿宋_GB2312" w:cs="仿宋_GB2312"/>
          <w:color w:val="auto"/>
          <w:sz w:val="30"/>
          <w:szCs w:val="30"/>
          <w:u w:val="none"/>
          <w:shd w:val="clear" w:color="auto" w:fill="FFFFFF"/>
        </w:rPr>
      </w:pPr>
      <w:r>
        <w:rPr>
          <w:rFonts w:hint="eastAsia" w:ascii="仿宋_GB2312" w:hAnsi="仿宋_GB2312" w:eastAsia="仿宋_GB2312" w:cs="仿宋_GB2312"/>
          <w:color w:val="auto"/>
          <w:kern w:val="0"/>
          <w:sz w:val="30"/>
          <w:szCs w:val="30"/>
          <w:u w:val="none"/>
        </w:rPr>
        <w:t>（三）因</w:t>
      </w:r>
      <w:r>
        <w:rPr>
          <w:rFonts w:hint="eastAsia" w:ascii="仿宋_GB2312" w:hAnsi="仿宋_GB2312" w:eastAsia="仿宋_GB2312" w:cs="仿宋_GB2312"/>
          <w:color w:val="auto"/>
          <w:sz w:val="30"/>
          <w:szCs w:val="30"/>
          <w:u w:val="none"/>
          <w:shd w:val="clear" w:color="auto" w:fill="FFFFFF"/>
        </w:rPr>
        <w:t>家庭遭受重大自然灾害、家庭成员遭受重大疾病或意外伤害、家庭发生重大变故等情况造成生活困难的学生。</w:t>
      </w:r>
    </w:p>
    <w:p>
      <w:pPr>
        <w:widowControl/>
        <w:spacing w:line="560" w:lineRule="exact"/>
        <w:ind w:firstLine="600" w:firstLineChars="200"/>
        <w:rPr>
          <w:rFonts w:hint="eastAsia" w:ascii="仿宋_GB2312" w:hAnsi="仿宋_GB2312" w:eastAsia="仿宋_GB2312" w:cs="仿宋_GB2312"/>
          <w:color w:val="auto"/>
          <w:sz w:val="30"/>
          <w:szCs w:val="30"/>
          <w:u w:val="none"/>
          <w:shd w:val="clear" w:color="auto" w:fill="FFFFFF"/>
        </w:rPr>
      </w:pPr>
      <w:r>
        <w:rPr>
          <w:rFonts w:hint="eastAsia" w:ascii="仿宋_GB2312" w:hAnsi="仿宋_GB2312" w:eastAsia="仿宋_GB2312" w:cs="仿宋_GB2312"/>
          <w:color w:val="auto"/>
          <w:sz w:val="30"/>
          <w:szCs w:val="30"/>
          <w:u w:val="none"/>
          <w:shd w:val="clear" w:color="auto" w:fill="FFFFFF"/>
        </w:rPr>
        <w:t>（四）其他在校</w:t>
      </w:r>
      <w:r>
        <w:rPr>
          <w:rFonts w:hint="eastAsia" w:ascii="仿宋_GB2312" w:hAnsi="仿宋_GB2312" w:eastAsia="仿宋_GB2312" w:cs="仿宋_GB2312"/>
          <w:color w:val="auto"/>
          <w:kern w:val="0"/>
          <w:sz w:val="30"/>
          <w:szCs w:val="30"/>
          <w:u w:val="none"/>
        </w:rPr>
        <w:t>学习、生活基本支出</w:t>
      </w:r>
      <w:r>
        <w:rPr>
          <w:rFonts w:hint="eastAsia" w:ascii="仿宋_GB2312" w:hAnsi="仿宋_GB2312" w:eastAsia="仿宋_GB2312" w:cs="仿宋_GB2312"/>
          <w:color w:val="auto"/>
          <w:sz w:val="30"/>
          <w:szCs w:val="30"/>
          <w:u w:val="none"/>
          <w:shd w:val="clear" w:color="auto" w:fill="FFFFFF"/>
        </w:rPr>
        <w:t>存在困难的学生。</w:t>
      </w:r>
    </w:p>
    <w:p>
      <w:pPr>
        <w:widowControl/>
        <w:spacing w:line="560" w:lineRule="exact"/>
        <w:ind w:firstLine="602" w:firstLineChars="200"/>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b/>
          <w:bCs/>
          <w:color w:val="auto"/>
          <w:kern w:val="0"/>
          <w:sz w:val="30"/>
          <w:szCs w:val="30"/>
          <w:u w:val="none"/>
        </w:rPr>
        <w:t xml:space="preserve">第八条 </w:t>
      </w:r>
      <w:r>
        <w:rPr>
          <w:rFonts w:hint="eastAsia" w:ascii="仿宋_GB2312" w:hAnsi="仿宋_GB2312" w:eastAsia="仿宋_GB2312" w:cs="仿宋_GB2312"/>
          <w:bCs/>
          <w:color w:val="auto"/>
          <w:kern w:val="0"/>
          <w:sz w:val="30"/>
          <w:szCs w:val="30"/>
          <w:u w:val="none"/>
        </w:rPr>
        <w:t>各</w:t>
      </w:r>
      <w:r>
        <w:rPr>
          <w:rFonts w:hint="eastAsia" w:ascii="仿宋_GB2312" w:hAnsi="仿宋_GB2312" w:eastAsia="仿宋_GB2312" w:cs="仿宋_GB2312"/>
          <w:color w:val="auto"/>
          <w:kern w:val="0"/>
          <w:sz w:val="30"/>
          <w:szCs w:val="30"/>
          <w:u w:val="none"/>
        </w:rPr>
        <w:t>高校应依据国家和省有关学生资助政策，结合学生家庭经济困难类别、学费收费标准和校园地消费水平、学生日常消费需求等情况制订认定标准，划分家庭经济困难学生的资助档次，原则上划分为2-3档。</w:t>
      </w:r>
    </w:p>
    <w:p>
      <w:pPr>
        <w:widowControl/>
        <w:spacing w:beforeLines="50" w:afterLines="50" w:line="560" w:lineRule="exact"/>
        <w:jc w:val="center"/>
        <w:rPr>
          <w:rFonts w:hint="eastAsia" w:ascii="仿宋_GB2312" w:hAnsi="仿宋_GB2312" w:eastAsia="仿宋_GB2312" w:cs="仿宋_GB2312"/>
          <w:b/>
          <w:color w:val="auto"/>
          <w:kern w:val="0"/>
          <w:sz w:val="30"/>
          <w:szCs w:val="30"/>
          <w:u w:val="none"/>
        </w:rPr>
      </w:pPr>
      <w:r>
        <w:rPr>
          <w:rFonts w:hint="eastAsia" w:ascii="仿宋_GB2312" w:hAnsi="仿宋_GB2312" w:eastAsia="仿宋_GB2312" w:cs="仿宋_GB2312"/>
          <w:b/>
          <w:color w:val="auto"/>
          <w:kern w:val="0"/>
          <w:sz w:val="30"/>
          <w:szCs w:val="30"/>
          <w:u w:val="none"/>
        </w:rPr>
        <w:t>第四章 认定程序</w:t>
      </w:r>
    </w:p>
    <w:p>
      <w:pPr>
        <w:widowControl/>
        <w:spacing w:line="560" w:lineRule="exact"/>
        <w:ind w:firstLine="640"/>
        <w:jc w:val="left"/>
        <w:rPr>
          <w:rFonts w:hint="eastAsia" w:ascii="仿宋_GB2312" w:hAnsi="仿宋_GB2312" w:eastAsia="仿宋_GB2312" w:cs="仿宋_GB2312"/>
          <w:color w:val="auto"/>
          <w:sz w:val="30"/>
          <w:szCs w:val="30"/>
          <w:u w:val="none"/>
          <w:shd w:val="clear" w:color="auto" w:fill="FFFFFF"/>
        </w:rPr>
      </w:pPr>
      <w:r>
        <w:rPr>
          <w:rFonts w:hint="eastAsia" w:ascii="仿宋_GB2312" w:hAnsi="仿宋_GB2312" w:eastAsia="仿宋_GB2312" w:cs="仿宋_GB2312"/>
          <w:b/>
          <w:bCs/>
          <w:color w:val="auto"/>
          <w:kern w:val="0"/>
          <w:sz w:val="30"/>
          <w:szCs w:val="30"/>
          <w:u w:val="none"/>
        </w:rPr>
        <w:t>第九条 </w:t>
      </w:r>
      <w:r>
        <w:rPr>
          <w:rFonts w:hint="eastAsia" w:ascii="仿宋_GB2312" w:hAnsi="仿宋_GB2312" w:eastAsia="仿宋_GB2312" w:cs="仿宋_GB2312"/>
          <w:bCs/>
          <w:color w:val="auto"/>
          <w:kern w:val="0"/>
          <w:sz w:val="30"/>
          <w:szCs w:val="30"/>
          <w:u w:val="none"/>
        </w:rPr>
        <w:t>各</w:t>
      </w:r>
      <w:r>
        <w:rPr>
          <w:rFonts w:hint="eastAsia" w:ascii="仿宋_GB2312" w:hAnsi="仿宋_GB2312" w:eastAsia="仿宋_GB2312" w:cs="仿宋_GB2312"/>
          <w:color w:val="auto"/>
          <w:sz w:val="30"/>
          <w:szCs w:val="30"/>
          <w:u w:val="none"/>
          <w:shd w:val="clear" w:color="auto" w:fill="FFFFFF"/>
        </w:rPr>
        <w:t>高校应严格按照认定工作程序，</w:t>
      </w:r>
      <w:r>
        <w:rPr>
          <w:rFonts w:hint="eastAsia" w:ascii="仿宋_GB2312" w:hAnsi="仿宋_GB2312" w:eastAsia="仿宋_GB2312" w:cs="仿宋_GB2312"/>
          <w:color w:val="auto"/>
          <w:kern w:val="0"/>
          <w:sz w:val="30"/>
          <w:szCs w:val="30"/>
          <w:u w:val="none"/>
        </w:rPr>
        <w:t>认真完成认定工作。</w:t>
      </w:r>
    </w:p>
    <w:p>
      <w:pPr>
        <w:widowControl/>
        <w:spacing w:line="560" w:lineRule="exact"/>
        <w:ind w:firstLine="596" w:firstLineChars="198"/>
        <w:rPr>
          <w:rFonts w:hint="eastAsia" w:ascii="仿宋_GB2312" w:hAnsi="仿宋_GB2312" w:eastAsia="仿宋_GB2312" w:cs="仿宋_GB2312"/>
          <w:color w:val="auto"/>
          <w:sz w:val="30"/>
          <w:szCs w:val="30"/>
          <w:u w:val="none"/>
          <w:shd w:val="clear" w:color="auto" w:fill="FFFFFF"/>
        </w:rPr>
      </w:pPr>
      <w:r>
        <w:rPr>
          <w:rFonts w:hint="eastAsia" w:ascii="仿宋_GB2312" w:hAnsi="仿宋_GB2312" w:eastAsia="仿宋_GB2312" w:cs="仿宋_GB2312"/>
          <w:b/>
          <w:bCs/>
          <w:color w:val="auto"/>
          <w:kern w:val="0"/>
          <w:sz w:val="30"/>
          <w:szCs w:val="30"/>
          <w:u w:val="none"/>
        </w:rPr>
        <w:t>（一）</w:t>
      </w:r>
      <w:r>
        <w:rPr>
          <w:rFonts w:hint="eastAsia" w:ascii="仿宋_GB2312" w:hAnsi="仿宋_GB2312" w:eastAsia="仿宋_GB2312" w:cs="仿宋_GB2312"/>
          <w:bCs/>
          <w:color w:val="auto"/>
          <w:kern w:val="0"/>
          <w:sz w:val="30"/>
          <w:szCs w:val="30"/>
          <w:u w:val="none"/>
        </w:rPr>
        <w:t>宣传</w:t>
      </w:r>
      <w:r>
        <w:rPr>
          <w:rFonts w:hint="eastAsia" w:ascii="仿宋_GB2312" w:hAnsi="仿宋_GB2312" w:eastAsia="仿宋_GB2312" w:cs="仿宋_GB2312"/>
          <w:color w:val="auto"/>
          <w:sz w:val="30"/>
          <w:szCs w:val="30"/>
          <w:u w:val="none"/>
          <w:shd w:val="clear" w:color="auto" w:fill="FFFFFF"/>
        </w:rPr>
        <w:t>公告。学校应做好资助政策宣传工作，在新生录取、秋季开学阶段，通过宣传册、主题班会、学校网站及宣传栏等多种途径宣传学生资助政策、家庭经济困难学生认定办法，告知学生家庭经济困难学生认定时间和认定程序</w:t>
      </w:r>
      <w:r>
        <w:rPr>
          <w:rFonts w:hint="eastAsia" w:ascii="仿宋_GB2312" w:hAnsi="仿宋_GB2312" w:eastAsia="仿宋_GB2312" w:cs="仿宋_GB2312"/>
          <w:color w:val="auto"/>
          <w:sz w:val="30"/>
          <w:szCs w:val="30"/>
          <w:u w:val="none"/>
          <w:shd w:val="clear" w:color="auto" w:fill="FFFFFF"/>
          <w:lang w:eastAsia="zh-CN"/>
        </w:rPr>
        <w:t>等</w:t>
      </w:r>
      <w:r>
        <w:rPr>
          <w:rFonts w:hint="eastAsia" w:ascii="仿宋_GB2312" w:hAnsi="仿宋_GB2312" w:eastAsia="仿宋_GB2312" w:cs="仿宋_GB2312"/>
          <w:color w:val="auto"/>
          <w:sz w:val="30"/>
          <w:szCs w:val="30"/>
          <w:u w:val="none"/>
        </w:rPr>
        <w:t>。</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sz w:val="30"/>
          <w:szCs w:val="30"/>
          <w:u w:val="none"/>
          <w:shd w:val="clear" w:color="auto" w:fill="FFFFFF"/>
        </w:rPr>
      </w:pPr>
      <w:r>
        <w:rPr>
          <w:rFonts w:hint="eastAsia" w:ascii="仿宋_GB2312" w:hAnsi="仿宋_GB2312" w:eastAsia="仿宋_GB2312" w:cs="仿宋_GB2312"/>
          <w:b w:val="0"/>
          <w:color w:val="auto"/>
          <w:sz w:val="30"/>
          <w:szCs w:val="30"/>
          <w:u w:val="none"/>
          <w:shd w:val="clear" w:color="auto" w:fill="FFFFFF"/>
        </w:rPr>
        <w:t>（二）个人申请。学生本人自愿提出申请。</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sz w:val="30"/>
          <w:szCs w:val="30"/>
          <w:u w:val="none"/>
          <w:shd w:val="clear" w:color="auto" w:fill="FFFFFF"/>
        </w:rPr>
      </w:pPr>
      <w:r>
        <w:rPr>
          <w:rFonts w:hint="eastAsia" w:ascii="仿宋_GB2312" w:hAnsi="仿宋_GB2312" w:eastAsia="仿宋_GB2312" w:cs="仿宋_GB2312"/>
          <w:b w:val="0"/>
          <w:color w:val="auto"/>
          <w:sz w:val="30"/>
          <w:szCs w:val="30"/>
          <w:u w:val="none"/>
          <w:shd w:val="clear" w:color="auto" w:fill="FFFFFF"/>
        </w:rPr>
        <w:t>1.填写《湖北省高等学校家庭经济困难学生资助申请认定表》（以下简称《认定表》）（见附件）。家庭经济困难但本人自愿放弃认定的，学校应做好登记，由学生签字后留存。</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sz w:val="30"/>
          <w:szCs w:val="30"/>
          <w:u w:val="none"/>
          <w:shd w:val="clear" w:color="auto" w:fill="FFFFFF"/>
        </w:rPr>
      </w:pPr>
      <w:r>
        <w:rPr>
          <w:rFonts w:hint="eastAsia" w:ascii="仿宋_GB2312" w:hAnsi="仿宋_GB2312" w:eastAsia="仿宋_GB2312" w:cs="仿宋_GB2312"/>
          <w:b w:val="0"/>
          <w:color w:val="auto"/>
          <w:sz w:val="30"/>
          <w:szCs w:val="30"/>
          <w:u w:val="none"/>
          <w:shd w:val="clear" w:color="auto" w:fill="FFFFFF"/>
        </w:rPr>
        <w:t>2.提供相关材料。属于本办法第七条（一）或（二）类的，由学生本人提交户籍所在地扶贫、民政、残联等部门</w:t>
      </w:r>
      <w:r>
        <w:rPr>
          <w:rFonts w:hint="eastAsia" w:ascii="仿宋_GB2312" w:hAnsi="仿宋_GB2312" w:eastAsia="仿宋_GB2312" w:cs="仿宋_GB2312"/>
          <w:b w:val="0"/>
          <w:color w:val="auto"/>
          <w:sz w:val="30"/>
          <w:szCs w:val="30"/>
          <w:u w:val="none"/>
          <w:shd w:val="clear" w:color="auto" w:fill="FFFFFF"/>
          <w:lang w:eastAsia="zh-CN"/>
        </w:rPr>
        <w:t>核</w:t>
      </w:r>
      <w:r>
        <w:rPr>
          <w:rFonts w:hint="eastAsia" w:ascii="仿宋_GB2312" w:hAnsi="仿宋_GB2312" w:eastAsia="仿宋_GB2312" w:cs="仿宋_GB2312"/>
          <w:b w:val="0"/>
          <w:color w:val="auto"/>
          <w:sz w:val="30"/>
          <w:szCs w:val="30"/>
          <w:u w:val="none"/>
          <w:shd w:val="clear" w:color="auto" w:fill="FFFFFF"/>
        </w:rPr>
        <w:t>发的相关证件复印件；属于本办法第七条（三）（四）类的，由学生本人提供与《认定表》</w:t>
      </w:r>
      <w:r>
        <w:rPr>
          <w:rFonts w:hint="eastAsia" w:ascii="仿宋_GB2312" w:hAnsi="仿宋_GB2312" w:eastAsia="仿宋_GB2312" w:cs="仿宋_GB2312"/>
          <w:b w:val="0"/>
          <w:color w:val="auto"/>
          <w:sz w:val="30"/>
          <w:szCs w:val="30"/>
          <w:u w:val="none"/>
        </w:rPr>
        <w:t>中所填写造成家庭经济困难原因相关联的佐证材料</w:t>
      </w:r>
      <w:r>
        <w:rPr>
          <w:rFonts w:hint="eastAsia" w:ascii="仿宋_GB2312" w:hAnsi="仿宋_GB2312" w:eastAsia="仿宋_GB2312" w:cs="仿宋_GB2312"/>
          <w:b w:val="0"/>
          <w:color w:val="auto"/>
          <w:sz w:val="30"/>
          <w:szCs w:val="30"/>
          <w:u w:val="none"/>
          <w:shd w:val="clear" w:color="auto" w:fill="FFFFFF"/>
        </w:rPr>
        <w:t>。</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sz w:val="30"/>
          <w:szCs w:val="30"/>
          <w:u w:val="none"/>
          <w:shd w:val="clear" w:color="auto" w:fill="FFFFFF"/>
        </w:rPr>
      </w:pPr>
      <w:r>
        <w:rPr>
          <w:rFonts w:hint="eastAsia" w:ascii="仿宋_GB2312" w:hAnsi="仿宋_GB2312" w:eastAsia="仿宋_GB2312" w:cs="仿宋_GB2312"/>
          <w:b w:val="0"/>
          <w:color w:val="auto"/>
          <w:sz w:val="30"/>
          <w:szCs w:val="30"/>
          <w:u w:val="none"/>
          <w:shd w:val="clear" w:color="auto" w:fill="FFFFFF"/>
        </w:rPr>
        <w:t>3.</w:t>
      </w:r>
      <w:r>
        <w:rPr>
          <w:rFonts w:hint="eastAsia" w:ascii="仿宋_GB2312" w:hAnsi="仿宋_GB2312" w:eastAsia="仿宋_GB2312" w:cs="仿宋_GB2312"/>
          <w:b w:val="0"/>
          <w:color w:val="auto"/>
          <w:sz w:val="30"/>
          <w:szCs w:val="30"/>
          <w:u w:val="none"/>
          <w:shd w:val="clear" w:color="auto" w:fill="FFFFFF"/>
          <w:lang w:eastAsia="zh-CN"/>
        </w:rPr>
        <w:t>由学生本人</w:t>
      </w:r>
      <w:r>
        <w:rPr>
          <w:rFonts w:hint="eastAsia" w:ascii="仿宋_GB2312" w:hAnsi="仿宋_GB2312" w:eastAsia="仿宋_GB2312" w:cs="仿宋_GB2312"/>
          <w:b w:val="0"/>
          <w:color w:val="auto"/>
          <w:sz w:val="30"/>
          <w:szCs w:val="30"/>
          <w:u w:val="none"/>
          <w:shd w:val="clear" w:color="auto" w:fill="FFFFFF"/>
        </w:rPr>
        <w:t>对提供的家庭相关信息和佐证材料的真实性进行承诺。</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kern w:val="0"/>
          <w:sz w:val="30"/>
          <w:szCs w:val="30"/>
          <w:highlight w:val="none"/>
          <w:u w:val="none"/>
        </w:rPr>
      </w:pPr>
      <w:r>
        <w:rPr>
          <w:rFonts w:hint="eastAsia" w:ascii="仿宋_GB2312" w:hAnsi="仿宋_GB2312" w:eastAsia="仿宋_GB2312" w:cs="仿宋_GB2312"/>
          <w:b w:val="0"/>
          <w:color w:val="auto"/>
          <w:kern w:val="0"/>
          <w:sz w:val="30"/>
          <w:szCs w:val="30"/>
          <w:u w:val="none"/>
        </w:rPr>
        <w:t>（三）组织认定。属于</w:t>
      </w:r>
      <w:r>
        <w:rPr>
          <w:rFonts w:hint="eastAsia" w:ascii="仿宋_GB2312" w:hAnsi="仿宋_GB2312" w:eastAsia="仿宋_GB2312" w:cs="仿宋_GB2312"/>
          <w:b w:val="0"/>
          <w:color w:val="auto"/>
          <w:sz w:val="30"/>
          <w:szCs w:val="30"/>
          <w:u w:val="none"/>
          <w:shd w:val="clear" w:color="auto" w:fill="FFFFFF"/>
        </w:rPr>
        <w:t>本办法第七条（一）和（二）规定的学生，依据相关部门</w:t>
      </w:r>
      <w:r>
        <w:rPr>
          <w:rFonts w:hint="eastAsia" w:ascii="仿宋_GB2312" w:hAnsi="仿宋_GB2312" w:eastAsia="仿宋_GB2312" w:cs="仿宋_GB2312"/>
          <w:b w:val="0"/>
          <w:color w:val="auto"/>
          <w:sz w:val="30"/>
          <w:szCs w:val="30"/>
          <w:u w:val="none"/>
          <w:shd w:val="clear" w:color="auto" w:fill="FFFFFF"/>
          <w:lang w:eastAsia="zh-CN"/>
        </w:rPr>
        <w:t>核</w:t>
      </w:r>
      <w:r>
        <w:rPr>
          <w:rFonts w:hint="eastAsia" w:ascii="仿宋_GB2312" w:hAnsi="仿宋_GB2312" w:eastAsia="仿宋_GB2312" w:cs="仿宋_GB2312"/>
          <w:b w:val="0"/>
          <w:color w:val="auto"/>
          <w:sz w:val="30"/>
          <w:szCs w:val="30"/>
          <w:u w:val="none"/>
          <w:shd w:val="clear" w:color="auto" w:fill="FFFFFF"/>
        </w:rPr>
        <w:t>发的有效证</w:t>
      </w:r>
      <w:r>
        <w:rPr>
          <w:rFonts w:hint="eastAsia" w:ascii="仿宋_GB2312" w:hAnsi="仿宋_GB2312" w:eastAsia="仿宋_GB2312" w:cs="仿宋_GB2312"/>
          <w:b w:val="0"/>
          <w:color w:val="auto"/>
          <w:sz w:val="30"/>
          <w:szCs w:val="30"/>
          <w:highlight w:val="none"/>
          <w:u w:val="none"/>
          <w:shd w:val="clear" w:color="auto" w:fill="FFFFFF"/>
        </w:rPr>
        <w:t>件，结合大数据信息比对情况直接认定，符合条件的应全部</w:t>
      </w:r>
      <w:r>
        <w:rPr>
          <w:rFonts w:hint="eastAsia" w:ascii="仿宋_GB2312" w:hAnsi="仿宋_GB2312" w:eastAsia="仿宋_GB2312" w:cs="仿宋_GB2312"/>
          <w:b w:val="0"/>
          <w:color w:val="auto"/>
          <w:kern w:val="0"/>
          <w:sz w:val="30"/>
          <w:szCs w:val="30"/>
          <w:highlight w:val="none"/>
          <w:u w:val="none"/>
        </w:rPr>
        <w:t>纳入家庭经济困难学生数据库；属于</w:t>
      </w:r>
      <w:r>
        <w:rPr>
          <w:rFonts w:hint="eastAsia" w:ascii="仿宋_GB2312" w:hAnsi="仿宋_GB2312" w:eastAsia="仿宋_GB2312" w:cs="仿宋_GB2312"/>
          <w:b w:val="0"/>
          <w:color w:val="auto"/>
          <w:sz w:val="30"/>
          <w:szCs w:val="30"/>
          <w:highlight w:val="none"/>
          <w:u w:val="none"/>
          <w:shd w:val="clear" w:color="auto" w:fill="FFFFFF"/>
        </w:rPr>
        <w:t>本办法第七条（三）和（四）规定的学生，按照学校制订的认定标准</w:t>
      </w:r>
      <w:r>
        <w:rPr>
          <w:rFonts w:hint="eastAsia" w:ascii="仿宋_GB2312" w:hAnsi="仿宋_GB2312" w:eastAsia="仿宋_GB2312" w:cs="仿宋_GB2312"/>
          <w:b w:val="0"/>
          <w:color w:val="auto"/>
          <w:kern w:val="0"/>
          <w:sz w:val="30"/>
          <w:szCs w:val="30"/>
          <w:highlight w:val="none"/>
          <w:u w:val="none"/>
        </w:rPr>
        <w:t>开展认定。</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1、年级（专业或班级）认定评议小组负责收取学生填写的《认定表》及相关材料，组织开展民主评议认定，初步提出家庭经济困难学生名单及资助档次，报院（系）认定工作组审核。</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2、院（系）认定工作组负责审核所属年级（专业或班级</w:t>
      </w:r>
      <w:r>
        <w:rPr>
          <w:rFonts w:hint="eastAsia" w:ascii="仿宋_GB2312" w:hAnsi="仿宋_GB2312" w:eastAsia="仿宋_GB2312" w:cs="仿宋_GB2312"/>
          <w:color w:val="auto"/>
          <w:sz w:val="30"/>
          <w:szCs w:val="30"/>
          <w:u w:val="none"/>
          <w:shd w:val="clear" w:color="auto" w:fill="FFFFFF"/>
        </w:rPr>
        <w:t>）</w:t>
      </w:r>
      <w:r>
        <w:rPr>
          <w:rFonts w:hint="eastAsia" w:ascii="仿宋_GB2312" w:hAnsi="仿宋_GB2312" w:eastAsia="仿宋_GB2312" w:cs="仿宋_GB2312"/>
          <w:b w:val="0"/>
          <w:color w:val="auto"/>
          <w:kern w:val="0"/>
          <w:sz w:val="30"/>
          <w:szCs w:val="30"/>
          <w:u w:val="none"/>
        </w:rPr>
        <w:t>认定小组提出的学生名单及资助档次，报学校学生资助管理部门核准。</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3、学校学生资助管理部门负责核准各院（系）学生名单及资助档次。</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kern w:val="0"/>
          <w:sz w:val="30"/>
          <w:szCs w:val="30"/>
          <w:u w:val="none"/>
          <w:lang w:eastAsia="zh-CN"/>
        </w:rPr>
      </w:pPr>
      <w:r>
        <w:rPr>
          <w:rFonts w:hint="eastAsia" w:ascii="仿宋_GB2312" w:hAnsi="仿宋_GB2312" w:eastAsia="仿宋_GB2312" w:cs="仿宋_GB2312"/>
          <w:b w:val="0"/>
          <w:color w:val="auto"/>
          <w:kern w:val="0"/>
          <w:sz w:val="30"/>
          <w:szCs w:val="30"/>
          <w:u w:val="none"/>
        </w:rPr>
        <w:t>（</w:t>
      </w:r>
      <w:r>
        <w:rPr>
          <w:rFonts w:hint="eastAsia" w:ascii="仿宋_GB2312" w:hAnsi="仿宋_GB2312" w:eastAsia="仿宋_GB2312" w:cs="仿宋_GB2312"/>
          <w:b w:val="0"/>
          <w:color w:val="auto"/>
          <w:kern w:val="0"/>
          <w:sz w:val="30"/>
          <w:szCs w:val="30"/>
          <w:u w:val="none"/>
          <w:lang w:eastAsia="zh-CN"/>
        </w:rPr>
        <w:t>四</w:t>
      </w:r>
      <w:r>
        <w:rPr>
          <w:rFonts w:hint="eastAsia" w:ascii="仿宋_GB2312" w:hAnsi="仿宋_GB2312" w:eastAsia="仿宋_GB2312" w:cs="仿宋_GB2312"/>
          <w:b w:val="0"/>
          <w:color w:val="auto"/>
          <w:kern w:val="0"/>
          <w:sz w:val="30"/>
          <w:szCs w:val="30"/>
          <w:u w:val="none"/>
        </w:rPr>
        <w:t>）结果公示。学校学生资助管理部门将家庭经济困难学生认定的名单及资助档次，在学生所在班级内以适当方式予公示，公示期不少于5个工作日。公示时，严禁涉及学生个人敏感信息及隐私。</w:t>
      </w:r>
      <w:r>
        <w:rPr>
          <w:rFonts w:hint="eastAsia" w:ascii="仿宋_GB2312" w:hAnsi="仿宋_GB2312" w:eastAsia="仿宋_GB2312" w:cs="仿宋_GB2312"/>
          <w:b w:val="0"/>
          <w:color w:val="auto"/>
          <w:kern w:val="0"/>
          <w:sz w:val="30"/>
          <w:szCs w:val="30"/>
          <w:u w:val="none"/>
          <w:lang w:eastAsia="zh-CN"/>
        </w:rPr>
        <w:t>学校应建立家庭经济困难学生认定结果复核和动态调整机制，及时回应有关认定结果的异议。</w:t>
      </w:r>
    </w:p>
    <w:p>
      <w:pPr>
        <w:pStyle w:val="2"/>
        <w:pBdr>
          <w:bottom w:val="single" w:color="E8E1E1" w:sz="6" w:space="8"/>
        </w:pBdr>
        <w:shd w:val="clear" w:color="auto" w:fill="FFFFFF"/>
        <w:spacing w:before="0" w:beforeAutospacing="0" w:after="0" w:afterAutospacing="0" w:line="560" w:lineRule="exact"/>
        <w:ind w:firstLine="594"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w:t>
      </w:r>
      <w:r>
        <w:rPr>
          <w:rFonts w:hint="eastAsia" w:ascii="仿宋_GB2312" w:hAnsi="仿宋_GB2312" w:eastAsia="仿宋_GB2312" w:cs="仿宋_GB2312"/>
          <w:b w:val="0"/>
          <w:color w:val="auto"/>
          <w:kern w:val="0"/>
          <w:sz w:val="30"/>
          <w:szCs w:val="30"/>
          <w:u w:val="none"/>
          <w:lang w:eastAsia="zh-CN"/>
        </w:rPr>
        <w:t>五</w:t>
      </w:r>
      <w:r>
        <w:rPr>
          <w:rFonts w:hint="eastAsia" w:ascii="仿宋_GB2312" w:hAnsi="仿宋_GB2312" w:eastAsia="仿宋_GB2312" w:cs="仿宋_GB2312"/>
          <w:b w:val="0"/>
          <w:color w:val="auto"/>
          <w:kern w:val="0"/>
          <w:sz w:val="30"/>
          <w:szCs w:val="30"/>
          <w:u w:val="none"/>
        </w:rPr>
        <w:t>）建档备案。经公示无异议后，学校学生资助管理部门汇总家庭经济困难学生名单，报学校学生资助工作领导小组批准后连同学生的申请材料统一建档，并按要求录入全国学生资助管理信息系统。</w:t>
      </w:r>
    </w:p>
    <w:p>
      <w:pPr>
        <w:pStyle w:val="2"/>
        <w:pBdr>
          <w:bottom w:val="single" w:color="E8E1E1" w:sz="6" w:space="8"/>
        </w:pBdr>
        <w:shd w:val="clear" w:color="auto" w:fill="FFFFFF"/>
        <w:spacing w:before="0" w:beforeAutospacing="0" w:after="0" w:afterAutospacing="0" w:line="560" w:lineRule="exact"/>
        <w:ind w:firstLine="596" w:firstLineChars="198"/>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sz w:val="30"/>
          <w:szCs w:val="30"/>
          <w:u w:val="none"/>
          <w:shd w:val="clear" w:color="auto" w:fill="FFFFFF"/>
        </w:rPr>
        <w:t>第十条</w:t>
      </w:r>
      <w:r>
        <w:rPr>
          <w:rFonts w:hint="eastAsia" w:ascii="仿宋_GB2312" w:hAnsi="仿宋_GB2312" w:eastAsia="仿宋_GB2312" w:cs="仿宋_GB2312"/>
          <w:b w:val="0"/>
          <w:color w:val="auto"/>
          <w:kern w:val="0"/>
          <w:sz w:val="30"/>
          <w:szCs w:val="30"/>
          <w:u w:val="none"/>
        </w:rPr>
        <w:t>　家庭经济困难学生每学年秋季学期集中认定一次。集中认定工作完成后，在校学生因其家庭遭遇突发事件造成家庭经济困难的，可及时向学校提出认定申请，符合资助条件的，学校应及时给予临时救助，并在下学期按规定程序进行认定。</w:t>
      </w:r>
    </w:p>
    <w:p>
      <w:pPr>
        <w:pStyle w:val="2"/>
        <w:pBdr>
          <w:bottom w:val="single" w:color="E8E1E1" w:sz="6" w:space="8"/>
        </w:pBdr>
        <w:shd w:val="clear" w:color="auto" w:fill="FFFFFF"/>
        <w:spacing w:beforeLines="50" w:beforeAutospacing="0" w:afterLines="50" w:afterAutospacing="0" w:line="560" w:lineRule="exact"/>
        <w:jc w:val="center"/>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rPr>
        <w:t>第五章 认定工作管理</w:t>
      </w:r>
    </w:p>
    <w:p>
      <w:pPr>
        <w:pStyle w:val="2"/>
        <w:pBdr>
          <w:bottom w:val="single" w:color="E8E1E1" w:sz="6" w:space="8"/>
        </w:pBdr>
        <w:shd w:val="clear" w:color="auto" w:fill="FFFFFF"/>
        <w:spacing w:before="0" w:beforeAutospacing="0" w:after="0" w:afterAutospacing="0" w:line="560" w:lineRule="exact"/>
        <w:ind w:firstLine="602" w:firstLineChars="200"/>
        <w:rPr>
          <w:rFonts w:hint="eastAsia" w:ascii="仿宋_GB2312" w:hAnsi="仿宋_GB2312" w:eastAsia="仿宋_GB2312" w:cs="仿宋_GB2312"/>
          <w:b w:val="0"/>
          <w:color w:val="auto"/>
          <w:kern w:val="0"/>
          <w:sz w:val="30"/>
          <w:szCs w:val="30"/>
          <w:highlight w:val="none"/>
          <w:u w:val="none"/>
        </w:rPr>
      </w:pPr>
      <w:r>
        <w:rPr>
          <w:rFonts w:hint="eastAsia" w:ascii="仿宋_GB2312" w:hAnsi="仿宋_GB2312" w:eastAsia="仿宋_GB2312" w:cs="仿宋_GB2312"/>
          <w:color w:val="auto"/>
          <w:kern w:val="0"/>
          <w:sz w:val="30"/>
          <w:szCs w:val="30"/>
          <w:highlight w:val="none"/>
          <w:u w:val="none"/>
        </w:rPr>
        <w:t xml:space="preserve">第十一条  </w:t>
      </w:r>
      <w:r>
        <w:rPr>
          <w:rFonts w:hint="eastAsia" w:ascii="仿宋_GB2312" w:hAnsi="仿宋_GB2312" w:eastAsia="仿宋_GB2312" w:cs="仿宋_GB2312"/>
          <w:b w:val="0"/>
          <w:color w:val="auto"/>
          <w:kern w:val="0"/>
          <w:sz w:val="30"/>
          <w:szCs w:val="30"/>
          <w:highlight w:val="none"/>
          <w:u w:val="none"/>
        </w:rPr>
        <w:t>每年秋季学期开学后，省教育、民政、扶贫、残联等部门集中组织一次高校学生信息与</w:t>
      </w:r>
      <w:r>
        <w:rPr>
          <w:rFonts w:hint="eastAsia" w:ascii="仿宋_GB2312" w:hAnsi="仿宋_GB2312" w:eastAsia="仿宋_GB2312" w:cs="仿宋_GB2312"/>
          <w:b w:val="0"/>
          <w:color w:val="auto"/>
          <w:sz w:val="30"/>
          <w:szCs w:val="30"/>
          <w:highlight w:val="none"/>
          <w:u w:val="none"/>
          <w:shd w:val="clear" w:color="auto" w:fill="FFFFFF"/>
        </w:rPr>
        <w:t>困难人口信息的比</w:t>
      </w:r>
      <w:r>
        <w:rPr>
          <w:rFonts w:hint="eastAsia" w:ascii="仿宋_GB2312" w:hAnsi="仿宋_GB2312" w:eastAsia="仿宋_GB2312" w:cs="仿宋_GB2312"/>
          <w:b w:val="0"/>
          <w:color w:val="auto"/>
          <w:kern w:val="0"/>
          <w:sz w:val="30"/>
          <w:szCs w:val="30"/>
          <w:highlight w:val="none"/>
          <w:u w:val="none"/>
        </w:rPr>
        <w:t>对。根据国家统一安排，适时做好全国学生资助管理信息系统与有关信息系统对接工作。</w:t>
      </w:r>
    </w:p>
    <w:p>
      <w:pPr>
        <w:pStyle w:val="2"/>
        <w:pBdr>
          <w:bottom w:val="single" w:color="E8E1E1" w:sz="6" w:space="8"/>
        </w:pBdr>
        <w:shd w:val="clear" w:color="auto" w:fill="FFFFFF"/>
        <w:spacing w:before="0" w:beforeAutospacing="0" w:after="0" w:afterAutospacing="0" w:line="560" w:lineRule="exact"/>
        <w:ind w:firstLine="602" w:firstLineChars="200"/>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 xml:space="preserve">第十二条 </w:t>
      </w:r>
      <w:r>
        <w:rPr>
          <w:rFonts w:hint="eastAsia" w:ascii="仿宋_GB2312" w:hAnsi="仿宋_GB2312" w:eastAsia="仿宋_GB2312" w:cs="仿宋_GB2312"/>
          <w:b w:val="0"/>
          <w:color w:val="auto"/>
          <w:kern w:val="0"/>
          <w:sz w:val="30"/>
          <w:szCs w:val="30"/>
          <w:u w:val="none"/>
        </w:rPr>
        <w:t xml:space="preserve"> 高校家庭经济困难学生认定工作应遵守以下原则：</w:t>
      </w:r>
    </w:p>
    <w:p>
      <w:pPr>
        <w:pStyle w:val="2"/>
        <w:pBdr>
          <w:bottom w:val="single" w:color="E8E1E1" w:sz="6" w:space="8"/>
        </w:pBdr>
        <w:shd w:val="clear" w:color="auto" w:fill="FFFFFF"/>
        <w:spacing w:before="0" w:beforeAutospacing="0" w:after="0" w:afterAutospacing="0" w:line="560" w:lineRule="exact"/>
        <w:ind w:firstLine="600" w:firstLineChars="200"/>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（一）坚持实事求是、客观公平。认定家庭经济困难学生要从客观实际出发，以学生家庭经济状况为主要认定依据，认定标准和尺度要统一，确保公平公正。</w:t>
      </w:r>
    </w:p>
    <w:p>
      <w:pPr>
        <w:pStyle w:val="2"/>
        <w:pBdr>
          <w:bottom w:val="single" w:color="E8E1E1" w:sz="6" w:space="8"/>
        </w:pBdr>
        <w:shd w:val="clear" w:color="auto" w:fill="FFFFFF"/>
        <w:spacing w:before="0" w:beforeAutospacing="0" w:after="0" w:afterAutospacing="0" w:line="560" w:lineRule="exact"/>
        <w:ind w:firstLine="600" w:firstLineChars="200"/>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（二）坚持定量评价与定性评价相结合。既要建立科学的量化指标体系，进行定量评价</w:t>
      </w:r>
      <w:r>
        <w:rPr>
          <w:rFonts w:hint="eastAsia" w:ascii="仿宋_GB2312" w:hAnsi="仿宋_GB2312" w:eastAsia="仿宋_GB2312" w:cs="仿宋_GB2312"/>
          <w:b w:val="0"/>
          <w:color w:val="auto"/>
          <w:kern w:val="0"/>
          <w:sz w:val="30"/>
          <w:szCs w:val="30"/>
          <w:u w:val="none"/>
          <w:lang w:eastAsia="zh-CN"/>
        </w:rPr>
        <w:t>；</w:t>
      </w:r>
      <w:r>
        <w:rPr>
          <w:rFonts w:hint="eastAsia" w:ascii="仿宋_GB2312" w:hAnsi="仿宋_GB2312" w:eastAsia="仿宋_GB2312" w:cs="仿宋_GB2312"/>
          <w:b w:val="0"/>
          <w:color w:val="auto"/>
          <w:kern w:val="0"/>
          <w:sz w:val="30"/>
          <w:szCs w:val="30"/>
          <w:u w:val="none"/>
        </w:rPr>
        <w:t>也要通过定性分析修正量化结果，更加准确、全面地了解学生的实际情况。</w:t>
      </w:r>
    </w:p>
    <w:p>
      <w:pPr>
        <w:pStyle w:val="2"/>
        <w:pBdr>
          <w:bottom w:val="single" w:color="E8E1E1" w:sz="6" w:space="8"/>
        </w:pBdr>
        <w:shd w:val="clear" w:color="auto" w:fill="FFFFFF"/>
        <w:spacing w:before="0" w:beforeAutospacing="0" w:after="0" w:afterAutospacing="0" w:line="560" w:lineRule="exact"/>
        <w:ind w:firstLine="600" w:firstLineChars="200"/>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（三）坚持公开透明与保护隐私相结合。既要做到认定内容、程序、方法等透明，确保认定公正</w:t>
      </w:r>
      <w:r>
        <w:rPr>
          <w:rFonts w:hint="eastAsia" w:ascii="仿宋_GB2312" w:hAnsi="仿宋_GB2312" w:eastAsia="仿宋_GB2312" w:cs="仿宋_GB2312"/>
          <w:b w:val="0"/>
          <w:color w:val="auto"/>
          <w:kern w:val="0"/>
          <w:sz w:val="30"/>
          <w:szCs w:val="30"/>
          <w:u w:val="none"/>
          <w:lang w:eastAsia="zh-CN"/>
        </w:rPr>
        <w:t>；</w:t>
      </w:r>
      <w:r>
        <w:rPr>
          <w:rFonts w:hint="eastAsia" w:ascii="仿宋_GB2312" w:hAnsi="仿宋_GB2312" w:eastAsia="仿宋_GB2312" w:cs="仿宋_GB2312"/>
          <w:b w:val="0"/>
          <w:color w:val="auto"/>
          <w:kern w:val="0"/>
          <w:sz w:val="30"/>
          <w:szCs w:val="30"/>
          <w:u w:val="none"/>
        </w:rPr>
        <w:t>也要尊重和保护学生隐私，严禁让学生当众诉苦、互相比困。</w:t>
      </w:r>
    </w:p>
    <w:p>
      <w:pPr>
        <w:pStyle w:val="2"/>
        <w:pBdr>
          <w:bottom w:val="single" w:color="E8E1E1" w:sz="6" w:space="8"/>
        </w:pBdr>
        <w:shd w:val="clear" w:color="auto" w:fill="FFFFFF"/>
        <w:spacing w:before="0" w:beforeAutospacing="0" w:after="0" w:afterAutospacing="0" w:line="560" w:lineRule="exact"/>
        <w:ind w:firstLine="600" w:firstLineChars="200"/>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b w:val="0"/>
          <w:color w:val="auto"/>
          <w:kern w:val="0"/>
          <w:sz w:val="30"/>
          <w:szCs w:val="30"/>
          <w:u w:val="none"/>
        </w:rPr>
        <w:t>（四）坚持积极引导与自愿申请相结合。既要引导学生如实反映家庭经济困难情况，主动利用国家资助完成学业</w:t>
      </w:r>
      <w:r>
        <w:rPr>
          <w:rFonts w:hint="eastAsia" w:ascii="仿宋_GB2312" w:hAnsi="仿宋_GB2312" w:eastAsia="仿宋_GB2312" w:cs="仿宋_GB2312"/>
          <w:b w:val="0"/>
          <w:color w:val="auto"/>
          <w:kern w:val="0"/>
          <w:sz w:val="30"/>
          <w:szCs w:val="30"/>
          <w:u w:val="none"/>
          <w:lang w:eastAsia="zh-CN"/>
        </w:rPr>
        <w:t>；</w:t>
      </w:r>
      <w:r>
        <w:rPr>
          <w:rFonts w:hint="eastAsia" w:ascii="仿宋_GB2312" w:hAnsi="仿宋_GB2312" w:eastAsia="仿宋_GB2312" w:cs="仿宋_GB2312"/>
          <w:b w:val="0"/>
          <w:color w:val="auto"/>
          <w:kern w:val="0"/>
          <w:sz w:val="30"/>
          <w:szCs w:val="30"/>
          <w:u w:val="none"/>
        </w:rPr>
        <w:t>也要充分尊重学生个人意愿，遵循自愿申请的原则。</w:t>
      </w:r>
    </w:p>
    <w:p>
      <w:pPr>
        <w:pStyle w:val="2"/>
        <w:pBdr>
          <w:bottom w:val="single" w:color="E8E1E1" w:sz="6" w:space="8"/>
        </w:pBdr>
        <w:shd w:val="clear" w:color="auto" w:fill="FFFFFF"/>
        <w:spacing w:before="0" w:beforeAutospacing="0" w:after="0" w:afterAutospacing="0" w:line="560" w:lineRule="exact"/>
        <w:ind w:firstLine="602" w:firstLineChars="200"/>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 xml:space="preserve">第十三条  </w:t>
      </w:r>
      <w:r>
        <w:rPr>
          <w:rFonts w:hint="eastAsia" w:ascii="仿宋_GB2312" w:hAnsi="仿宋_GB2312" w:eastAsia="仿宋_GB2312" w:cs="仿宋_GB2312"/>
          <w:b w:val="0"/>
          <w:color w:val="auto"/>
          <w:kern w:val="0"/>
          <w:sz w:val="30"/>
          <w:szCs w:val="30"/>
          <w:u w:val="none"/>
        </w:rPr>
        <w:t>高校家庭经济困难学生认定工作要按照家庭经济困难学生实际情况进行认定，不能加入其他非经济因素， 不得提前预设计划，不得按院（系）、年级、班级下达指标。</w:t>
      </w:r>
    </w:p>
    <w:p>
      <w:pPr>
        <w:pStyle w:val="2"/>
        <w:pBdr>
          <w:bottom w:val="single" w:color="E8E1E1" w:sz="6" w:space="8"/>
        </w:pBdr>
        <w:shd w:val="clear" w:color="auto" w:fill="FFFFFF"/>
        <w:spacing w:before="0" w:beforeAutospacing="0" w:after="0" w:afterAutospacing="0" w:line="560" w:lineRule="exact"/>
        <w:ind w:firstLine="596"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 xml:space="preserve">第十四条 </w:t>
      </w:r>
      <w:r>
        <w:rPr>
          <w:rFonts w:hint="eastAsia" w:ascii="仿宋_GB2312" w:hAnsi="仿宋_GB2312" w:eastAsia="仿宋_GB2312" w:cs="仿宋_GB2312"/>
          <w:b w:val="0"/>
          <w:color w:val="auto"/>
          <w:kern w:val="0"/>
          <w:sz w:val="30"/>
          <w:szCs w:val="30"/>
          <w:u w:val="none"/>
        </w:rPr>
        <w:t xml:space="preserve"> 加强家庭经济困难学生认定工作监督管理。高校要加强学生的诚信教育，要求学生如实提供家庭经济情况。要</w:t>
      </w:r>
      <w:r>
        <w:rPr>
          <w:rFonts w:hint="eastAsia" w:ascii="仿宋_GB2312" w:hAnsi="仿宋_GB2312" w:eastAsia="仿宋_GB2312" w:cs="仿宋_GB2312"/>
          <w:b w:val="0"/>
          <w:color w:val="auto"/>
          <w:sz w:val="30"/>
          <w:szCs w:val="30"/>
          <w:u w:val="none"/>
          <w:shd w:val="clear" w:color="auto" w:fill="FFFFFF"/>
        </w:rPr>
        <w:t>采用大数据分析、电话访谈、函询取证、实地走访等方式对家庭经济困难学生进行抽查，每年抽查比例原则上不低于5%。</w:t>
      </w:r>
      <w:r>
        <w:rPr>
          <w:rFonts w:hint="eastAsia" w:ascii="仿宋_GB2312" w:hAnsi="仿宋_GB2312" w:eastAsia="仿宋_GB2312" w:cs="仿宋_GB2312"/>
          <w:b w:val="0"/>
          <w:color w:val="auto"/>
          <w:kern w:val="0"/>
          <w:sz w:val="30"/>
          <w:szCs w:val="30"/>
          <w:u w:val="none"/>
        </w:rPr>
        <w:t>如发现有恶意提供虚假信息的情况，一经核实，要及时取消学生的认定资格和</w:t>
      </w:r>
      <w:r>
        <w:rPr>
          <w:rFonts w:hint="eastAsia" w:ascii="仿宋_GB2312" w:hAnsi="仿宋_GB2312" w:eastAsia="仿宋_GB2312" w:cs="仿宋_GB2312"/>
          <w:b w:val="0"/>
          <w:color w:val="auto"/>
          <w:kern w:val="0"/>
          <w:sz w:val="30"/>
          <w:szCs w:val="30"/>
          <w:u w:val="none"/>
          <w:lang w:eastAsia="zh-CN"/>
        </w:rPr>
        <w:t>停止</w:t>
      </w:r>
      <w:r>
        <w:rPr>
          <w:rFonts w:hint="eastAsia" w:ascii="仿宋_GB2312" w:hAnsi="仿宋_GB2312" w:eastAsia="仿宋_GB2312" w:cs="仿宋_GB2312"/>
          <w:b w:val="0"/>
          <w:color w:val="auto"/>
          <w:kern w:val="0"/>
          <w:sz w:val="30"/>
          <w:szCs w:val="30"/>
          <w:u w:val="none"/>
        </w:rPr>
        <w:t>已获得的相关资助，追回资助资金</w:t>
      </w:r>
      <w:r>
        <w:rPr>
          <w:rFonts w:hint="eastAsia" w:ascii="仿宋_GB2312" w:hAnsi="仿宋_GB2312" w:eastAsia="仿宋_GB2312" w:cs="仿宋_GB2312"/>
          <w:b w:val="0"/>
          <w:color w:val="auto"/>
          <w:kern w:val="0"/>
          <w:sz w:val="30"/>
          <w:szCs w:val="30"/>
          <w:u w:val="none"/>
          <w:lang w:eastAsia="zh-CN"/>
        </w:rPr>
        <w:t>。</w:t>
      </w:r>
      <w:r>
        <w:rPr>
          <w:rFonts w:hint="eastAsia" w:ascii="仿宋_GB2312" w:hAnsi="仿宋_GB2312" w:eastAsia="仿宋_GB2312" w:cs="仿宋_GB2312"/>
          <w:b w:val="0"/>
          <w:color w:val="auto"/>
          <w:kern w:val="0"/>
          <w:sz w:val="30"/>
          <w:szCs w:val="30"/>
          <w:u w:val="none"/>
        </w:rPr>
        <w:t>省教育厅、省财政厅、省民政厅、省扶贫办、省残联等部门不定期对高校家庭经济困难学生认定工作进行监督检查。</w:t>
      </w:r>
    </w:p>
    <w:p>
      <w:pPr>
        <w:pStyle w:val="2"/>
        <w:pBdr>
          <w:bottom w:val="single" w:color="E8E1E1" w:sz="6" w:space="8"/>
        </w:pBdr>
        <w:shd w:val="clear" w:color="auto" w:fill="FFFFFF"/>
        <w:spacing w:before="0" w:beforeAutospacing="0" w:after="0" w:afterAutospacing="0" w:line="560" w:lineRule="exact"/>
        <w:ind w:firstLine="596"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 xml:space="preserve">第十五条 </w:t>
      </w:r>
      <w:r>
        <w:rPr>
          <w:rFonts w:hint="eastAsia" w:ascii="仿宋_GB2312" w:hAnsi="仿宋_GB2312" w:eastAsia="仿宋_GB2312" w:cs="仿宋_GB2312"/>
          <w:b w:val="0"/>
          <w:color w:val="auto"/>
          <w:kern w:val="0"/>
          <w:sz w:val="30"/>
          <w:szCs w:val="30"/>
          <w:u w:val="none"/>
          <w:lang w:eastAsia="zh-CN"/>
        </w:rPr>
        <w:t>各级</w:t>
      </w:r>
      <w:r>
        <w:rPr>
          <w:rFonts w:hint="eastAsia" w:ascii="仿宋_GB2312" w:hAnsi="仿宋_GB2312" w:eastAsia="仿宋_GB2312" w:cs="仿宋_GB2312"/>
          <w:b w:val="0"/>
          <w:color w:val="auto"/>
          <w:kern w:val="0"/>
          <w:sz w:val="30"/>
          <w:szCs w:val="30"/>
          <w:u w:val="none"/>
        </w:rPr>
        <w:t>教育、财政、民政、扶贫、残联</w:t>
      </w:r>
      <w:r>
        <w:rPr>
          <w:rFonts w:hint="eastAsia" w:ascii="仿宋_GB2312" w:hAnsi="仿宋_GB2312" w:eastAsia="仿宋_GB2312" w:cs="仿宋_GB2312"/>
          <w:b w:val="0"/>
          <w:color w:val="auto"/>
          <w:kern w:val="0"/>
          <w:sz w:val="30"/>
          <w:szCs w:val="30"/>
          <w:u w:val="none"/>
          <w:lang w:eastAsia="zh-CN"/>
        </w:rPr>
        <w:t>等部门</w:t>
      </w:r>
      <w:r>
        <w:rPr>
          <w:rFonts w:hint="eastAsia" w:ascii="仿宋_GB2312" w:hAnsi="仿宋_GB2312" w:eastAsia="仿宋_GB2312" w:cs="仿宋_GB2312"/>
          <w:b w:val="0"/>
          <w:color w:val="auto"/>
          <w:kern w:val="0"/>
          <w:sz w:val="30"/>
          <w:szCs w:val="30"/>
          <w:u w:val="none"/>
        </w:rPr>
        <w:t>和高校要加强学生资助信息安全管理，不得泄露学生资助信息；高校要建立学生资助舆情应对机制，及时处置涉及学校学生资助的舆情。</w:t>
      </w:r>
    </w:p>
    <w:p>
      <w:pPr>
        <w:pStyle w:val="2"/>
        <w:pBdr>
          <w:bottom w:val="single" w:color="E8E1E1" w:sz="6" w:space="8"/>
        </w:pBdr>
        <w:shd w:val="clear" w:color="auto" w:fill="FFFFFF"/>
        <w:spacing w:beforeLines="50" w:beforeAutospacing="0" w:afterLines="50" w:afterAutospacing="0" w:line="560" w:lineRule="exact"/>
        <w:jc w:val="center"/>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rPr>
        <w:t>第六章 附 则</w:t>
      </w:r>
    </w:p>
    <w:p>
      <w:pPr>
        <w:pStyle w:val="2"/>
        <w:pBdr>
          <w:bottom w:val="single" w:color="E8E1E1" w:sz="6" w:space="8"/>
        </w:pBdr>
        <w:shd w:val="clear" w:color="auto" w:fill="FFFFFF"/>
        <w:spacing w:before="0" w:beforeAutospacing="0" w:after="0" w:afterAutospacing="0" w:line="560" w:lineRule="exact"/>
        <w:ind w:firstLine="596"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第十六条 </w:t>
      </w:r>
      <w:r>
        <w:rPr>
          <w:rFonts w:hint="eastAsia" w:ascii="仿宋_GB2312" w:hAnsi="仿宋_GB2312" w:eastAsia="仿宋_GB2312" w:cs="仿宋_GB2312"/>
          <w:b w:val="0"/>
          <w:color w:val="auto"/>
          <w:kern w:val="0"/>
          <w:sz w:val="30"/>
          <w:szCs w:val="30"/>
          <w:u w:val="none"/>
        </w:rPr>
        <w:t>各高等学校要根据本办法，结合学校实际制定本校家庭经济困难学生</w:t>
      </w:r>
      <w:r>
        <w:rPr>
          <w:rFonts w:hint="eastAsia" w:ascii="仿宋_GB2312" w:hAnsi="仿宋_GB2312" w:eastAsia="仿宋_GB2312" w:cs="仿宋_GB2312"/>
          <w:b w:val="0"/>
          <w:color w:val="auto"/>
          <w:sz w:val="30"/>
          <w:szCs w:val="30"/>
          <w:u w:val="none"/>
          <w:shd w:val="clear" w:color="auto" w:fill="FFFFFF"/>
        </w:rPr>
        <w:t>认定实施细则</w:t>
      </w:r>
      <w:r>
        <w:rPr>
          <w:rFonts w:hint="eastAsia" w:ascii="仿宋_GB2312" w:hAnsi="仿宋_GB2312" w:eastAsia="仿宋_GB2312" w:cs="仿宋_GB2312"/>
          <w:b w:val="0"/>
          <w:color w:val="auto"/>
          <w:kern w:val="0"/>
          <w:sz w:val="30"/>
          <w:szCs w:val="30"/>
          <w:u w:val="none"/>
        </w:rPr>
        <w:t>。</w:t>
      </w:r>
    </w:p>
    <w:p>
      <w:pPr>
        <w:pStyle w:val="2"/>
        <w:pBdr>
          <w:bottom w:val="single" w:color="E8E1E1" w:sz="6" w:space="8"/>
        </w:pBdr>
        <w:shd w:val="clear" w:color="auto" w:fill="FFFFFF"/>
        <w:spacing w:before="0" w:beforeAutospacing="0" w:after="0" w:afterAutospacing="0" w:line="560" w:lineRule="exact"/>
        <w:ind w:firstLine="596"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第十七条</w:t>
      </w:r>
      <w:r>
        <w:rPr>
          <w:rFonts w:hint="eastAsia" w:ascii="仿宋_GB2312" w:hAnsi="仿宋_GB2312" w:eastAsia="仿宋_GB2312" w:cs="仿宋_GB2312"/>
          <w:b w:val="0"/>
          <w:color w:val="auto"/>
          <w:kern w:val="0"/>
          <w:sz w:val="30"/>
          <w:szCs w:val="30"/>
          <w:u w:val="none"/>
        </w:rPr>
        <w:t> 本办法由省教育厅、省财政厅、省民政厅、省扶贫办、省残联负责解释。</w:t>
      </w:r>
    </w:p>
    <w:p>
      <w:pPr>
        <w:pStyle w:val="2"/>
        <w:pBdr>
          <w:bottom w:val="single" w:color="E8E1E1" w:sz="6" w:space="8"/>
        </w:pBdr>
        <w:shd w:val="clear" w:color="auto" w:fill="FFFFFF"/>
        <w:spacing w:before="0" w:beforeAutospacing="0" w:after="0" w:afterAutospacing="0" w:line="560" w:lineRule="exact"/>
        <w:ind w:firstLine="596" w:firstLineChars="198"/>
        <w:rPr>
          <w:rFonts w:hint="eastAsia" w:ascii="仿宋_GB2312" w:hAnsi="仿宋_GB2312" w:eastAsia="仿宋_GB2312" w:cs="仿宋_GB2312"/>
          <w:b w:val="0"/>
          <w:color w:val="auto"/>
          <w:kern w:val="0"/>
          <w:sz w:val="30"/>
          <w:szCs w:val="30"/>
          <w:u w:val="none"/>
        </w:rPr>
      </w:pPr>
      <w:r>
        <w:rPr>
          <w:rFonts w:hint="eastAsia" w:ascii="仿宋_GB2312" w:hAnsi="仿宋_GB2312" w:eastAsia="仿宋_GB2312" w:cs="仿宋_GB2312"/>
          <w:color w:val="auto"/>
          <w:kern w:val="0"/>
          <w:sz w:val="30"/>
          <w:szCs w:val="30"/>
          <w:u w:val="none"/>
        </w:rPr>
        <w:t>第十八条</w:t>
      </w:r>
      <w:r>
        <w:rPr>
          <w:rFonts w:hint="eastAsia" w:ascii="仿宋_GB2312" w:hAnsi="仿宋_GB2312" w:eastAsia="仿宋_GB2312" w:cs="仿宋_GB2312"/>
          <w:b w:val="0"/>
          <w:color w:val="auto"/>
          <w:kern w:val="0"/>
          <w:sz w:val="30"/>
          <w:szCs w:val="30"/>
          <w:u w:val="none"/>
        </w:rPr>
        <w:t> 本办法自公布之日起施行。</w:t>
      </w:r>
    </w:p>
    <w:p>
      <w:pPr>
        <w:ind w:firstLine="600" w:firstLineChars="200"/>
        <w:rPr>
          <w:rFonts w:hint="eastAsia" w:ascii="仿宋_GB2312" w:hAnsi="仿宋_GB2312" w:eastAsia="仿宋_GB2312" w:cs="仿宋_GB2312"/>
          <w:b w:val="0"/>
          <w:bCs/>
          <w:color w:val="auto"/>
          <w:kern w:val="0"/>
          <w:sz w:val="30"/>
          <w:szCs w:val="30"/>
          <w:u w:val="none"/>
          <w:lang w:val="en-US" w:eastAsia="zh-CN" w:bidi="ar-SA"/>
        </w:rPr>
      </w:pPr>
      <w:r>
        <w:rPr>
          <w:rFonts w:hint="eastAsia" w:ascii="仿宋_GB2312" w:hAnsi="仿宋_GB2312" w:eastAsia="仿宋_GB2312" w:cs="仿宋_GB2312"/>
          <w:b w:val="0"/>
          <w:bCs/>
          <w:color w:val="auto"/>
          <w:kern w:val="0"/>
          <w:sz w:val="30"/>
          <w:szCs w:val="30"/>
          <w:u w:val="none"/>
          <w:lang w:val="en-US" w:eastAsia="zh-CN" w:bidi="ar-SA"/>
        </w:rPr>
        <w:t>附件：湖北省高等学校家庭经济困难学生资助申请认定表</w:t>
      </w: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rPr>
          <w:rFonts w:hint="eastAsia" w:ascii="仿宋_GB2312" w:hAnsi="仿宋_GB2312" w:eastAsia="仿宋_GB2312" w:cs="仿宋_GB2312"/>
          <w:color w:val="auto"/>
          <w:u w:val="none"/>
        </w:rPr>
      </w:pPr>
    </w:p>
    <w:p>
      <w:pPr>
        <w:spacing w:afterLines="50" w:line="400" w:lineRule="exact"/>
        <w:rPr>
          <w:rFonts w:eastAsia="黑体"/>
          <w:b/>
          <w:bCs/>
          <w:color w:val="auto"/>
          <w:sz w:val="28"/>
          <w:u w:val="none"/>
        </w:rPr>
      </w:pPr>
      <w:r>
        <w:rPr>
          <w:rFonts w:hint="eastAsia" w:eastAsia="黑体"/>
          <w:b/>
          <w:bCs/>
          <w:color w:val="auto"/>
          <w:sz w:val="28"/>
          <w:u w:val="none"/>
        </w:rPr>
        <w:t>附件：</w:t>
      </w:r>
      <w:bookmarkStart w:id="0" w:name="_GoBack"/>
      <w:bookmarkEnd w:id="0"/>
    </w:p>
    <w:p>
      <w:pPr>
        <w:spacing w:afterLines="50" w:line="400" w:lineRule="exact"/>
        <w:jc w:val="center"/>
        <w:rPr>
          <w:rFonts w:ascii="华文中宋" w:hAnsi="华文中宋" w:eastAsia="华文中宋"/>
          <w:color w:val="auto"/>
          <w:sz w:val="36"/>
          <w:szCs w:val="36"/>
          <w:u w:val="none"/>
        </w:rPr>
      </w:pPr>
      <w:r>
        <w:rPr>
          <w:rFonts w:hint="eastAsia" w:ascii="华文中宋" w:hAnsi="华文中宋" w:eastAsia="华文中宋"/>
          <w:color w:val="auto"/>
          <w:sz w:val="36"/>
          <w:szCs w:val="36"/>
          <w:u w:val="none"/>
          <w:shd w:val="clear" w:color="auto" w:fill="FFFFFF"/>
        </w:rPr>
        <w:t>湖北省高等学校家庭经济困难学生资助申请认定表</w:t>
      </w:r>
    </w:p>
    <w:p>
      <w:pPr>
        <w:spacing w:line="320" w:lineRule="exact"/>
        <w:rPr>
          <w:rFonts w:eastAsia="新宋体"/>
          <w:b/>
          <w:bCs/>
          <w:color w:val="auto"/>
          <w:sz w:val="24"/>
          <w:u w:val="none"/>
        </w:rPr>
      </w:pPr>
      <w:r>
        <w:rPr>
          <w:rFonts w:hint="eastAsia" w:eastAsia="新宋体"/>
          <w:b/>
          <w:bCs/>
          <w:color w:val="auto"/>
          <w:sz w:val="24"/>
          <w:u w:val="none"/>
        </w:rPr>
        <w:t>学校：</w:t>
      </w:r>
      <w:r>
        <w:rPr>
          <w:rFonts w:hint="eastAsia" w:eastAsia="新宋体"/>
          <w:color w:val="auto"/>
          <w:sz w:val="24"/>
          <w:u w:val="none"/>
        </w:rPr>
        <w:t xml:space="preserve">            </w:t>
      </w:r>
      <w:r>
        <w:rPr>
          <w:rFonts w:hint="eastAsia" w:eastAsia="新宋体"/>
          <w:b/>
          <w:bCs/>
          <w:color w:val="auto"/>
          <w:sz w:val="24"/>
          <w:u w:val="none"/>
        </w:rPr>
        <w:t>院系：</w:t>
      </w:r>
      <w:r>
        <w:rPr>
          <w:rFonts w:hint="eastAsia" w:eastAsia="新宋体"/>
          <w:color w:val="auto"/>
          <w:sz w:val="24"/>
          <w:u w:val="none"/>
        </w:rPr>
        <w:t xml:space="preserve">       </w:t>
      </w:r>
      <w:r>
        <w:rPr>
          <w:rFonts w:hint="eastAsia" w:eastAsia="新宋体"/>
          <w:b/>
          <w:bCs/>
          <w:color w:val="auto"/>
          <w:sz w:val="24"/>
          <w:u w:val="none"/>
        </w:rPr>
        <w:t>专业：</w:t>
      </w:r>
      <w:r>
        <w:rPr>
          <w:rFonts w:hint="eastAsia" w:eastAsia="新宋体"/>
          <w:color w:val="auto"/>
          <w:sz w:val="24"/>
          <w:u w:val="none"/>
        </w:rPr>
        <w:t xml:space="preserve">     </w:t>
      </w:r>
      <w:r>
        <w:rPr>
          <w:rFonts w:eastAsia="新宋体"/>
          <w:color w:val="auto"/>
          <w:sz w:val="24"/>
          <w:u w:val="none"/>
        </w:rPr>
        <w:t xml:space="preserve"> </w:t>
      </w:r>
      <w:r>
        <w:rPr>
          <w:rFonts w:hint="eastAsia" w:eastAsia="新宋体"/>
          <w:color w:val="auto"/>
          <w:sz w:val="24"/>
          <w:u w:val="none"/>
        </w:rPr>
        <w:t xml:space="preserve">   </w:t>
      </w:r>
      <w:r>
        <w:rPr>
          <w:rFonts w:hint="eastAsia" w:eastAsia="新宋体"/>
          <w:b/>
          <w:bCs/>
          <w:color w:val="auto"/>
          <w:sz w:val="24"/>
          <w:u w:val="none"/>
        </w:rPr>
        <w:t>年级：</w:t>
      </w:r>
      <w:r>
        <w:rPr>
          <w:rFonts w:hint="eastAsia" w:eastAsia="新宋体"/>
          <w:color w:val="auto"/>
          <w:sz w:val="24"/>
          <w:u w:val="none"/>
        </w:rPr>
        <w:t xml:space="preserve">    </w:t>
      </w:r>
      <w:r>
        <w:rPr>
          <w:rFonts w:eastAsia="新宋体"/>
          <w:color w:val="auto"/>
          <w:sz w:val="24"/>
          <w:u w:val="none"/>
        </w:rPr>
        <w:t xml:space="preserve">    </w:t>
      </w:r>
      <w:r>
        <w:rPr>
          <w:rFonts w:hint="eastAsia" w:eastAsia="新宋体"/>
          <w:color w:val="auto"/>
          <w:sz w:val="24"/>
          <w:u w:val="none"/>
        </w:rPr>
        <w:t xml:space="preserve"> </w:t>
      </w:r>
      <w:r>
        <w:rPr>
          <w:rFonts w:hint="eastAsia" w:eastAsia="新宋体"/>
          <w:b/>
          <w:bCs/>
          <w:color w:val="auto"/>
          <w:sz w:val="24"/>
          <w:u w:val="none"/>
        </w:rPr>
        <w:t>班级：</w:t>
      </w:r>
      <w:r>
        <w:rPr>
          <w:rFonts w:hint="eastAsia" w:eastAsia="新宋体"/>
          <w:color w:val="auto"/>
          <w:sz w:val="24"/>
          <w:u w:val="none"/>
        </w:rPr>
        <w:t xml:space="preserve">    </w:t>
      </w:r>
      <w:r>
        <w:rPr>
          <w:rFonts w:eastAsia="新宋体"/>
          <w:color w:val="auto"/>
          <w:sz w:val="24"/>
          <w:u w:val="none"/>
        </w:rPr>
        <w:t xml:space="preserve">    </w:t>
      </w:r>
      <w:r>
        <w:rPr>
          <w:rFonts w:hint="eastAsia" w:eastAsia="新宋体"/>
          <w:color w:val="auto"/>
          <w:sz w:val="24"/>
          <w:u w:val="none"/>
        </w:rPr>
        <w:t xml:space="preserve"> </w:t>
      </w:r>
    </w:p>
    <w:tbl>
      <w:tblPr>
        <w:tblStyle w:val="5"/>
        <w:tblW w:w="9991"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vAlign w:val="center"/>
          </w:tcPr>
          <w:p>
            <w:pPr>
              <w:spacing w:line="320" w:lineRule="exact"/>
              <w:jc w:val="center"/>
              <w:rPr>
                <w:rFonts w:ascii="黑体" w:hAnsi="新宋体" w:eastAsia="黑体"/>
                <w:b/>
                <w:bCs/>
                <w:color w:val="auto"/>
                <w:u w:val="none"/>
              </w:rPr>
            </w:pPr>
            <w:r>
              <w:rPr>
                <w:rFonts w:hint="eastAsia" w:ascii="黑体" w:hAnsi="新宋体" w:eastAsia="黑体"/>
                <w:b/>
                <w:bCs/>
                <w:color w:val="auto"/>
                <w:u w:val="none"/>
              </w:rPr>
              <w:t>学生基本情况</w:t>
            </w:r>
          </w:p>
        </w:tc>
        <w:tc>
          <w:tcPr>
            <w:tcW w:w="949"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姓 名</w:t>
            </w:r>
          </w:p>
        </w:tc>
        <w:tc>
          <w:tcPr>
            <w:tcW w:w="1828" w:type="dxa"/>
            <w:gridSpan w:val="2"/>
            <w:vAlign w:val="center"/>
          </w:tcPr>
          <w:p>
            <w:pPr>
              <w:spacing w:line="320" w:lineRule="exact"/>
              <w:jc w:val="center"/>
              <w:rPr>
                <w:rFonts w:ascii="新宋体" w:hAnsi="新宋体" w:eastAsia="新宋体"/>
                <w:color w:val="auto"/>
                <w:u w:val="none"/>
              </w:rPr>
            </w:pPr>
          </w:p>
        </w:tc>
        <w:tc>
          <w:tcPr>
            <w:tcW w:w="917"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性 别</w:t>
            </w:r>
          </w:p>
        </w:tc>
        <w:tc>
          <w:tcPr>
            <w:tcW w:w="696" w:type="dxa"/>
            <w:vAlign w:val="center"/>
          </w:tcPr>
          <w:p>
            <w:pPr>
              <w:spacing w:line="320" w:lineRule="exact"/>
              <w:jc w:val="center"/>
              <w:rPr>
                <w:rFonts w:ascii="新宋体" w:hAnsi="新宋体" w:eastAsia="新宋体"/>
                <w:color w:val="auto"/>
                <w:u w:val="none"/>
              </w:rPr>
            </w:pPr>
          </w:p>
        </w:tc>
        <w:tc>
          <w:tcPr>
            <w:tcW w:w="1651" w:type="dxa"/>
            <w:gridSpan w:val="3"/>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出生年月</w:t>
            </w:r>
          </w:p>
        </w:tc>
        <w:tc>
          <w:tcPr>
            <w:tcW w:w="1378" w:type="dxa"/>
            <w:gridSpan w:val="4"/>
            <w:vAlign w:val="center"/>
          </w:tcPr>
          <w:p>
            <w:pPr>
              <w:spacing w:line="320" w:lineRule="exact"/>
              <w:jc w:val="center"/>
              <w:rPr>
                <w:rFonts w:ascii="新宋体" w:hAnsi="新宋体" w:eastAsia="新宋体"/>
                <w:color w:val="auto"/>
                <w:u w:val="none"/>
              </w:rPr>
            </w:pPr>
          </w:p>
        </w:tc>
        <w:tc>
          <w:tcPr>
            <w:tcW w:w="1136" w:type="dxa"/>
            <w:gridSpan w:val="2"/>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籍  贯</w:t>
            </w:r>
          </w:p>
        </w:tc>
        <w:tc>
          <w:tcPr>
            <w:tcW w:w="767" w:type="dxa"/>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center"/>
          </w:tcPr>
          <w:p>
            <w:pPr>
              <w:spacing w:line="320" w:lineRule="exact"/>
              <w:jc w:val="center"/>
              <w:rPr>
                <w:rFonts w:ascii="新宋体" w:hAnsi="新宋体" w:eastAsia="新宋体"/>
                <w:b/>
                <w:bCs/>
                <w:color w:val="auto"/>
                <w:u w:val="none"/>
              </w:rPr>
            </w:pPr>
          </w:p>
        </w:tc>
        <w:tc>
          <w:tcPr>
            <w:tcW w:w="949"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身份证号  码</w:t>
            </w:r>
          </w:p>
        </w:tc>
        <w:tc>
          <w:tcPr>
            <w:tcW w:w="2745" w:type="dxa"/>
            <w:gridSpan w:val="3"/>
            <w:vAlign w:val="center"/>
          </w:tcPr>
          <w:p>
            <w:pPr>
              <w:spacing w:line="320" w:lineRule="exact"/>
              <w:jc w:val="center"/>
              <w:rPr>
                <w:rFonts w:ascii="新宋体" w:hAnsi="新宋体" w:eastAsia="新宋体"/>
                <w:color w:val="auto"/>
                <w:u w:val="none"/>
              </w:rPr>
            </w:pPr>
          </w:p>
        </w:tc>
        <w:tc>
          <w:tcPr>
            <w:tcW w:w="696"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家庭</w:t>
            </w:r>
            <w:r>
              <w:rPr>
                <w:rFonts w:ascii="新宋体" w:hAnsi="新宋体" w:eastAsia="新宋体"/>
                <w:color w:val="auto"/>
                <w:u w:val="none"/>
              </w:rPr>
              <w:t>人口</w:t>
            </w:r>
          </w:p>
        </w:tc>
        <w:tc>
          <w:tcPr>
            <w:tcW w:w="1651" w:type="dxa"/>
            <w:gridSpan w:val="3"/>
            <w:vAlign w:val="center"/>
          </w:tcPr>
          <w:p>
            <w:pPr>
              <w:spacing w:line="320" w:lineRule="exact"/>
              <w:jc w:val="center"/>
              <w:rPr>
                <w:rFonts w:ascii="新宋体" w:hAnsi="新宋体" w:eastAsia="新宋体"/>
                <w:color w:val="auto"/>
                <w:u w:val="none"/>
              </w:rPr>
            </w:pPr>
          </w:p>
        </w:tc>
        <w:tc>
          <w:tcPr>
            <w:tcW w:w="1378" w:type="dxa"/>
            <w:gridSpan w:val="4"/>
            <w:vAlign w:val="center"/>
          </w:tcPr>
          <w:p>
            <w:pPr>
              <w:spacing w:line="320" w:lineRule="exact"/>
              <w:ind w:firstLine="105" w:firstLineChars="50"/>
              <w:rPr>
                <w:rFonts w:ascii="新宋体" w:hAnsi="新宋体" w:eastAsia="新宋体"/>
                <w:color w:val="auto"/>
                <w:u w:val="none"/>
              </w:rPr>
            </w:pPr>
            <w:r>
              <w:rPr>
                <w:rFonts w:hint="eastAsia" w:ascii="新宋体" w:hAnsi="新宋体" w:eastAsia="新宋体"/>
                <w:color w:val="auto"/>
                <w:u w:val="none"/>
              </w:rPr>
              <w:t>手机号码</w:t>
            </w:r>
          </w:p>
        </w:tc>
        <w:tc>
          <w:tcPr>
            <w:tcW w:w="1903" w:type="dxa"/>
            <w:gridSpan w:val="3"/>
            <w:vAlign w:val="center"/>
          </w:tcPr>
          <w:p>
            <w:pPr>
              <w:spacing w:line="320" w:lineRule="exact"/>
              <w:ind w:firstLine="210" w:firstLineChars="100"/>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vAlign w:val="center"/>
          </w:tcPr>
          <w:p>
            <w:pPr>
              <w:spacing w:line="320" w:lineRule="exact"/>
              <w:jc w:val="center"/>
              <w:rPr>
                <w:rFonts w:ascii="黑体" w:hAnsi="新宋体" w:eastAsia="黑体"/>
                <w:b/>
                <w:bCs/>
                <w:color w:val="auto"/>
                <w:u w:val="none"/>
              </w:rPr>
            </w:pPr>
            <w:r>
              <w:rPr>
                <w:rFonts w:hint="eastAsia" w:ascii="黑体" w:hAnsi="新宋体" w:eastAsia="黑体"/>
                <w:b/>
                <w:bCs/>
                <w:color w:val="auto"/>
                <w:u w:val="none"/>
              </w:rPr>
              <w:t>家庭通讯信息</w:t>
            </w:r>
          </w:p>
        </w:tc>
        <w:tc>
          <w:tcPr>
            <w:tcW w:w="1853" w:type="dxa"/>
            <w:gridSpan w:val="2"/>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详细通讯地址</w:t>
            </w:r>
          </w:p>
        </w:tc>
        <w:tc>
          <w:tcPr>
            <w:tcW w:w="7469" w:type="dxa"/>
            <w:gridSpan w:val="13"/>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tcPr>
          <w:p>
            <w:pPr>
              <w:spacing w:line="320" w:lineRule="exact"/>
              <w:jc w:val="center"/>
              <w:rPr>
                <w:rFonts w:ascii="新宋体" w:hAnsi="新宋体" w:eastAsia="新宋体"/>
                <w:color w:val="auto"/>
                <w:u w:val="none"/>
              </w:rPr>
            </w:pPr>
          </w:p>
        </w:tc>
        <w:tc>
          <w:tcPr>
            <w:tcW w:w="1853" w:type="dxa"/>
            <w:gridSpan w:val="2"/>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邮政编码</w:t>
            </w:r>
          </w:p>
        </w:tc>
        <w:tc>
          <w:tcPr>
            <w:tcW w:w="1841" w:type="dxa"/>
            <w:gridSpan w:val="2"/>
            <w:vAlign w:val="center"/>
          </w:tcPr>
          <w:p>
            <w:pPr>
              <w:spacing w:line="320" w:lineRule="exact"/>
              <w:jc w:val="center"/>
              <w:rPr>
                <w:rFonts w:ascii="新宋体" w:hAnsi="新宋体" w:eastAsia="新宋体"/>
                <w:color w:val="auto"/>
                <w:u w:val="none"/>
              </w:rPr>
            </w:pPr>
          </w:p>
        </w:tc>
        <w:tc>
          <w:tcPr>
            <w:tcW w:w="1570" w:type="dxa"/>
            <w:gridSpan w:val="2"/>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家长</w:t>
            </w:r>
            <w:r>
              <w:rPr>
                <w:rFonts w:ascii="新宋体" w:hAnsi="新宋体" w:eastAsia="新宋体"/>
                <w:color w:val="auto"/>
                <w:u w:val="none"/>
              </w:rPr>
              <w:t>手机</w:t>
            </w:r>
            <w:r>
              <w:rPr>
                <w:rFonts w:hint="eastAsia" w:ascii="新宋体" w:hAnsi="新宋体" w:eastAsia="新宋体"/>
                <w:color w:val="auto"/>
                <w:u w:val="none"/>
              </w:rPr>
              <w:t>号码</w:t>
            </w:r>
          </w:p>
        </w:tc>
        <w:tc>
          <w:tcPr>
            <w:tcW w:w="4058" w:type="dxa"/>
            <w:gridSpan w:val="9"/>
            <w:vAlign w:val="center"/>
          </w:tcPr>
          <w:p>
            <w:pPr>
              <w:spacing w:line="320" w:lineRule="exact"/>
              <w:rPr>
                <w:rFonts w:ascii="新宋体" w:hAnsi="新宋体" w:eastAsia="新宋体"/>
                <w:color w:val="auto"/>
                <w:u w:val="none"/>
              </w:rPr>
            </w:pPr>
            <w:r>
              <w:rPr>
                <w:rFonts w:hint="eastAsia" w:ascii="新宋体" w:hAnsi="新宋体" w:eastAsia="新宋体"/>
                <w:color w:val="auto"/>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spacing w:line="320" w:lineRule="exact"/>
              <w:ind w:left="113" w:right="113"/>
              <w:jc w:val="center"/>
              <w:rPr>
                <w:rFonts w:ascii="黑体" w:hAnsi="新宋体" w:eastAsia="黑体"/>
                <w:b/>
                <w:bCs/>
                <w:color w:val="auto"/>
                <w:u w:val="none"/>
              </w:rPr>
            </w:pPr>
            <w:r>
              <w:rPr>
                <w:rFonts w:hint="eastAsia" w:ascii="黑体" w:hAnsi="新宋体" w:eastAsia="黑体"/>
                <w:b/>
                <w:bCs/>
                <w:color w:val="auto"/>
                <w:u w:val="none"/>
              </w:rPr>
              <w:t>家庭成员情况</w:t>
            </w:r>
          </w:p>
        </w:tc>
        <w:tc>
          <w:tcPr>
            <w:tcW w:w="949"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姓名</w:t>
            </w:r>
          </w:p>
        </w:tc>
        <w:tc>
          <w:tcPr>
            <w:tcW w:w="904"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年龄</w:t>
            </w:r>
          </w:p>
        </w:tc>
        <w:tc>
          <w:tcPr>
            <w:tcW w:w="924"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与学生</w:t>
            </w:r>
          </w:p>
          <w:p>
            <w:pPr>
              <w:spacing w:line="320" w:lineRule="exact"/>
              <w:jc w:val="center"/>
              <w:rPr>
                <w:rFonts w:ascii="新宋体" w:hAnsi="新宋体" w:eastAsia="新宋体"/>
                <w:color w:val="auto"/>
                <w:u w:val="none"/>
              </w:rPr>
            </w:pPr>
            <w:r>
              <w:rPr>
                <w:rFonts w:hint="eastAsia" w:ascii="新宋体" w:hAnsi="新宋体" w:eastAsia="新宋体"/>
                <w:color w:val="auto"/>
                <w:u w:val="none"/>
              </w:rPr>
              <w:t>关系</w:t>
            </w:r>
          </w:p>
        </w:tc>
        <w:tc>
          <w:tcPr>
            <w:tcW w:w="3527" w:type="dxa"/>
            <w:gridSpan w:val="6"/>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工作（学习）单位</w:t>
            </w:r>
          </w:p>
        </w:tc>
        <w:tc>
          <w:tcPr>
            <w:tcW w:w="666" w:type="dxa"/>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职业</w:t>
            </w:r>
          </w:p>
        </w:tc>
        <w:tc>
          <w:tcPr>
            <w:tcW w:w="931" w:type="dxa"/>
            <w:gridSpan w:val="3"/>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年收入（元）</w:t>
            </w:r>
          </w:p>
        </w:tc>
        <w:tc>
          <w:tcPr>
            <w:tcW w:w="1421" w:type="dxa"/>
            <w:gridSpan w:val="2"/>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jc w:val="center"/>
        </w:trPr>
        <w:tc>
          <w:tcPr>
            <w:tcW w:w="669" w:type="dxa"/>
            <w:vMerge w:val="continue"/>
          </w:tcPr>
          <w:p>
            <w:pPr>
              <w:spacing w:line="320" w:lineRule="exact"/>
              <w:jc w:val="center"/>
              <w:rPr>
                <w:rFonts w:ascii="新宋体" w:hAnsi="新宋体" w:eastAsia="新宋体"/>
                <w:color w:val="auto"/>
                <w:u w:val="none"/>
              </w:rPr>
            </w:pPr>
          </w:p>
        </w:tc>
        <w:tc>
          <w:tcPr>
            <w:tcW w:w="949" w:type="dxa"/>
            <w:vAlign w:val="center"/>
          </w:tcPr>
          <w:p>
            <w:pPr>
              <w:spacing w:line="320" w:lineRule="exact"/>
              <w:jc w:val="center"/>
              <w:rPr>
                <w:rFonts w:ascii="新宋体" w:hAnsi="新宋体" w:eastAsia="新宋体"/>
                <w:color w:val="auto"/>
                <w:u w:val="none"/>
              </w:rPr>
            </w:pPr>
          </w:p>
        </w:tc>
        <w:tc>
          <w:tcPr>
            <w:tcW w:w="904" w:type="dxa"/>
            <w:vAlign w:val="center"/>
          </w:tcPr>
          <w:p>
            <w:pPr>
              <w:spacing w:line="320" w:lineRule="exact"/>
              <w:jc w:val="center"/>
              <w:rPr>
                <w:rFonts w:ascii="新宋体" w:hAnsi="新宋体" w:eastAsia="新宋体"/>
                <w:color w:val="auto"/>
                <w:u w:val="none"/>
              </w:rPr>
            </w:pPr>
          </w:p>
        </w:tc>
        <w:tc>
          <w:tcPr>
            <w:tcW w:w="924" w:type="dxa"/>
            <w:vAlign w:val="center"/>
          </w:tcPr>
          <w:p>
            <w:pPr>
              <w:spacing w:line="320" w:lineRule="exact"/>
              <w:jc w:val="center"/>
              <w:rPr>
                <w:rFonts w:ascii="新宋体" w:hAnsi="新宋体" w:eastAsia="新宋体"/>
                <w:color w:val="auto"/>
                <w:u w:val="none"/>
              </w:rPr>
            </w:pPr>
          </w:p>
        </w:tc>
        <w:tc>
          <w:tcPr>
            <w:tcW w:w="3527" w:type="dxa"/>
            <w:gridSpan w:val="6"/>
            <w:vAlign w:val="center"/>
          </w:tcPr>
          <w:p>
            <w:pPr>
              <w:spacing w:line="320" w:lineRule="exact"/>
              <w:jc w:val="center"/>
              <w:rPr>
                <w:rFonts w:ascii="新宋体" w:hAnsi="新宋体" w:eastAsia="新宋体"/>
                <w:color w:val="auto"/>
                <w:u w:val="none"/>
              </w:rPr>
            </w:pPr>
          </w:p>
        </w:tc>
        <w:tc>
          <w:tcPr>
            <w:tcW w:w="666" w:type="dxa"/>
            <w:vAlign w:val="center"/>
          </w:tcPr>
          <w:p>
            <w:pPr>
              <w:spacing w:line="320" w:lineRule="exact"/>
              <w:jc w:val="center"/>
              <w:rPr>
                <w:rFonts w:ascii="新宋体" w:hAnsi="新宋体" w:eastAsia="新宋体"/>
                <w:color w:val="auto"/>
                <w:u w:val="none"/>
              </w:rPr>
            </w:pPr>
          </w:p>
        </w:tc>
        <w:tc>
          <w:tcPr>
            <w:tcW w:w="931" w:type="dxa"/>
            <w:gridSpan w:val="3"/>
            <w:vAlign w:val="center"/>
          </w:tcPr>
          <w:p>
            <w:pPr>
              <w:spacing w:line="320" w:lineRule="exact"/>
              <w:jc w:val="center"/>
              <w:rPr>
                <w:rFonts w:ascii="新宋体" w:hAnsi="新宋体" w:eastAsia="新宋体"/>
                <w:color w:val="auto"/>
                <w:u w:val="none"/>
              </w:rPr>
            </w:pPr>
          </w:p>
        </w:tc>
        <w:tc>
          <w:tcPr>
            <w:tcW w:w="1421" w:type="dxa"/>
            <w:gridSpan w:val="2"/>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tcPr>
          <w:p>
            <w:pPr>
              <w:spacing w:line="320" w:lineRule="exact"/>
              <w:jc w:val="center"/>
              <w:rPr>
                <w:rFonts w:ascii="新宋体" w:hAnsi="新宋体" w:eastAsia="新宋体"/>
                <w:color w:val="auto"/>
                <w:u w:val="none"/>
              </w:rPr>
            </w:pPr>
          </w:p>
        </w:tc>
        <w:tc>
          <w:tcPr>
            <w:tcW w:w="949" w:type="dxa"/>
            <w:vAlign w:val="center"/>
          </w:tcPr>
          <w:p>
            <w:pPr>
              <w:spacing w:line="320" w:lineRule="exact"/>
              <w:jc w:val="center"/>
              <w:rPr>
                <w:rFonts w:ascii="新宋体" w:hAnsi="新宋体" w:eastAsia="新宋体"/>
                <w:color w:val="auto"/>
                <w:u w:val="none"/>
              </w:rPr>
            </w:pPr>
          </w:p>
        </w:tc>
        <w:tc>
          <w:tcPr>
            <w:tcW w:w="904" w:type="dxa"/>
            <w:vAlign w:val="center"/>
          </w:tcPr>
          <w:p>
            <w:pPr>
              <w:spacing w:line="320" w:lineRule="exact"/>
              <w:jc w:val="center"/>
              <w:rPr>
                <w:rFonts w:ascii="新宋体" w:hAnsi="新宋体" w:eastAsia="新宋体"/>
                <w:color w:val="auto"/>
                <w:u w:val="none"/>
              </w:rPr>
            </w:pPr>
          </w:p>
        </w:tc>
        <w:tc>
          <w:tcPr>
            <w:tcW w:w="924" w:type="dxa"/>
            <w:vAlign w:val="center"/>
          </w:tcPr>
          <w:p>
            <w:pPr>
              <w:spacing w:line="320" w:lineRule="exact"/>
              <w:jc w:val="center"/>
              <w:rPr>
                <w:rFonts w:ascii="新宋体" w:hAnsi="新宋体" w:eastAsia="新宋体"/>
                <w:color w:val="auto"/>
                <w:u w:val="none"/>
              </w:rPr>
            </w:pPr>
          </w:p>
        </w:tc>
        <w:tc>
          <w:tcPr>
            <w:tcW w:w="3527" w:type="dxa"/>
            <w:gridSpan w:val="6"/>
            <w:vAlign w:val="center"/>
          </w:tcPr>
          <w:p>
            <w:pPr>
              <w:spacing w:line="320" w:lineRule="exact"/>
              <w:jc w:val="center"/>
              <w:rPr>
                <w:rFonts w:ascii="新宋体" w:hAnsi="新宋体" w:eastAsia="新宋体"/>
                <w:color w:val="auto"/>
                <w:u w:val="none"/>
              </w:rPr>
            </w:pPr>
          </w:p>
        </w:tc>
        <w:tc>
          <w:tcPr>
            <w:tcW w:w="666" w:type="dxa"/>
            <w:vAlign w:val="center"/>
          </w:tcPr>
          <w:p>
            <w:pPr>
              <w:spacing w:line="320" w:lineRule="exact"/>
              <w:jc w:val="center"/>
              <w:rPr>
                <w:rFonts w:ascii="新宋体" w:hAnsi="新宋体" w:eastAsia="新宋体"/>
                <w:color w:val="auto"/>
                <w:u w:val="none"/>
              </w:rPr>
            </w:pPr>
          </w:p>
        </w:tc>
        <w:tc>
          <w:tcPr>
            <w:tcW w:w="931" w:type="dxa"/>
            <w:gridSpan w:val="3"/>
            <w:vAlign w:val="center"/>
          </w:tcPr>
          <w:p>
            <w:pPr>
              <w:spacing w:line="320" w:lineRule="exact"/>
              <w:jc w:val="center"/>
              <w:rPr>
                <w:rFonts w:ascii="新宋体" w:hAnsi="新宋体" w:eastAsia="新宋体"/>
                <w:color w:val="auto"/>
                <w:u w:val="none"/>
              </w:rPr>
            </w:pPr>
          </w:p>
        </w:tc>
        <w:tc>
          <w:tcPr>
            <w:tcW w:w="1421" w:type="dxa"/>
            <w:gridSpan w:val="2"/>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tcPr>
          <w:p>
            <w:pPr>
              <w:spacing w:line="320" w:lineRule="exact"/>
              <w:jc w:val="center"/>
              <w:rPr>
                <w:rFonts w:ascii="新宋体" w:hAnsi="新宋体" w:eastAsia="新宋体"/>
                <w:color w:val="auto"/>
                <w:u w:val="none"/>
              </w:rPr>
            </w:pPr>
          </w:p>
        </w:tc>
        <w:tc>
          <w:tcPr>
            <w:tcW w:w="949" w:type="dxa"/>
            <w:vAlign w:val="center"/>
          </w:tcPr>
          <w:p>
            <w:pPr>
              <w:spacing w:line="320" w:lineRule="exact"/>
              <w:jc w:val="center"/>
              <w:rPr>
                <w:rFonts w:ascii="新宋体" w:hAnsi="新宋体" w:eastAsia="新宋体"/>
                <w:color w:val="auto"/>
                <w:u w:val="none"/>
              </w:rPr>
            </w:pPr>
          </w:p>
        </w:tc>
        <w:tc>
          <w:tcPr>
            <w:tcW w:w="904" w:type="dxa"/>
            <w:vAlign w:val="center"/>
          </w:tcPr>
          <w:p>
            <w:pPr>
              <w:spacing w:line="320" w:lineRule="exact"/>
              <w:jc w:val="center"/>
              <w:rPr>
                <w:rFonts w:ascii="新宋体" w:hAnsi="新宋体" w:eastAsia="新宋体"/>
                <w:color w:val="auto"/>
                <w:u w:val="none"/>
              </w:rPr>
            </w:pPr>
          </w:p>
        </w:tc>
        <w:tc>
          <w:tcPr>
            <w:tcW w:w="924" w:type="dxa"/>
            <w:vAlign w:val="center"/>
          </w:tcPr>
          <w:p>
            <w:pPr>
              <w:spacing w:line="320" w:lineRule="exact"/>
              <w:jc w:val="center"/>
              <w:rPr>
                <w:rFonts w:ascii="新宋体" w:hAnsi="新宋体" w:eastAsia="新宋体"/>
                <w:color w:val="auto"/>
                <w:u w:val="none"/>
              </w:rPr>
            </w:pPr>
          </w:p>
        </w:tc>
        <w:tc>
          <w:tcPr>
            <w:tcW w:w="3527" w:type="dxa"/>
            <w:gridSpan w:val="6"/>
            <w:vAlign w:val="center"/>
          </w:tcPr>
          <w:p>
            <w:pPr>
              <w:spacing w:line="320" w:lineRule="exact"/>
              <w:jc w:val="center"/>
              <w:rPr>
                <w:rFonts w:ascii="新宋体" w:hAnsi="新宋体" w:eastAsia="新宋体"/>
                <w:color w:val="auto"/>
                <w:u w:val="none"/>
              </w:rPr>
            </w:pPr>
          </w:p>
        </w:tc>
        <w:tc>
          <w:tcPr>
            <w:tcW w:w="666" w:type="dxa"/>
            <w:vAlign w:val="center"/>
          </w:tcPr>
          <w:p>
            <w:pPr>
              <w:spacing w:line="320" w:lineRule="exact"/>
              <w:jc w:val="center"/>
              <w:rPr>
                <w:rFonts w:ascii="新宋体" w:hAnsi="新宋体" w:eastAsia="新宋体"/>
                <w:color w:val="auto"/>
                <w:u w:val="none"/>
              </w:rPr>
            </w:pPr>
          </w:p>
        </w:tc>
        <w:tc>
          <w:tcPr>
            <w:tcW w:w="931" w:type="dxa"/>
            <w:gridSpan w:val="3"/>
            <w:vAlign w:val="center"/>
          </w:tcPr>
          <w:p>
            <w:pPr>
              <w:spacing w:line="320" w:lineRule="exact"/>
              <w:jc w:val="center"/>
              <w:rPr>
                <w:rFonts w:ascii="新宋体" w:hAnsi="新宋体" w:eastAsia="新宋体"/>
                <w:color w:val="auto"/>
                <w:u w:val="none"/>
              </w:rPr>
            </w:pPr>
          </w:p>
        </w:tc>
        <w:tc>
          <w:tcPr>
            <w:tcW w:w="1421" w:type="dxa"/>
            <w:gridSpan w:val="2"/>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tcPr>
          <w:p>
            <w:pPr>
              <w:spacing w:line="320" w:lineRule="exact"/>
              <w:jc w:val="center"/>
              <w:rPr>
                <w:rFonts w:ascii="新宋体" w:hAnsi="新宋体" w:eastAsia="新宋体"/>
                <w:color w:val="auto"/>
                <w:u w:val="none"/>
              </w:rPr>
            </w:pPr>
          </w:p>
        </w:tc>
        <w:tc>
          <w:tcPr>
            <w:tcW w:w="949" w:type="dxa"/>
            <w:vAlign w:val="center"/>
          </w:tcPr>
          <w:p>
            <w:pPr>
              <w:spacing w:line="320" w:lineRule="exact"/>
              <w:jc w:val="center"/>
              <w:rPr>
                <w:rFonts w:ascii="新宋体" w:hAnsi="新宋体" w:eastAsia="新宋体"/>
                <w:color w:val="auto"/>
                <w:u w:val="none"/>
              </w:rPr>
            </w:pPr>
          </w:p>
        </w:tc>
        <w:tc>
          <w:tcPr>
            <w:tcW w:w="904" w:type="dxa"/>
            <w:vAlign w:val="center"/>
          </w:tcPr>
          <w:p>
            <w:pPr>
              <w:spacing w:line="320" w:lineRule="exact"/>
              <w:jc w:val="center"/>
              <w:rPr>
                <w:rFonts w:ascii="新宋体" w:hAnsi="新宋体" w:eastAsia="新宋体"/>
                <w:color w:val="auto"/>
                <w:u w:val="none"/>
              </w:rPr>
            </w:pPr>
          </w:p>
        </w:tc>
        <w:tc>
          <w:tcPr>
            <w:tcW w:w="924" w:type="dxa"/>
            <w:vAlign w:val="center"/>
          </w:tcPr>
          <w:p>
            <w:pPr>
              <w:spacing w:line="320" w:lineRule="exact"/>
              <w:jc w:val="center"/>
              <w:rPr>
                <w:rFonts w:ascii="新宋体" w:hAnsi="新宋体" w:eastAsia="新宋体"/>
                <w:color w:val="auto"/>
                <w:u w:val="none"/>
              </w:rPr>
            </w:pPr>
          </w:p>
        </w:tc>
        <w:tc>
          <w:tcPr>
            <w:tcW w:w="3527" w:type="dxa"/>
            <w:gridSpan w:val="6"/>
            <w:vAlign w:val="center"/>
          </w:tcPr>
          <w:p>
            <w:pPr>
              <w:spacing w:line="320" w:lineRule="exact"/>
              <w:jc w:val="center"/>
              <w:rPr>
                <w:rFonts w:ascii="新宋体" w:hAnsi="新宋体" w:eastAsia="新宋体"/>
                <w:color w:val="auto"/>
                <w:u w:val="none"/>
              </w:rPr>
            </w:pPr>
          </w:p>
        </w:tc>
        <w:tc>
          <w:tcPr>
            <w:tcW w:w="666" w:type="dxa"/>
            <w:vAlign w:val="center"/>
          </w:tcPr>
          <w:p>
            <w:pPr>
              <w:spacing w:line="320" w:lineRule="exact"/>
              <w:jc w:val="center"/>
              <w:rPr>
                <w:rFonts w:ascii="新宋体" w:hAnsi="新宋体" w:eastAsia="新宋体"/>
                <w:color w:val="auto"/>
                <w:u w:val="none"/>
              </w:rPr>
            </w:pPr>
          </w:p>
        </w:tc>
        <w:tc>
          <w:tcPr>
            <w:tcW w:w="931" w:type="dxa"/>
            <w:gridSpan w:val="3"/>
            <w:vAlign w:val="center"/>
          </w:tcPr>
          <w:p>
            <w:pPr>
              <w:spacing w:line="320" w:lineRule="exact"/>
              <w:jc w:val="center"/>
              <w:rPr>
                <w:rFonts w:ascii="新宋体" w:hAnsi="新宋体" w:eastAsia="新宋体"/>
                <w:color w:val="auto"/>
                <w:u w:val="none"/>
              </w:rPr>
            </w:pPr>
          </w:p>
        </w:tc>
        <w:tc>
          <w:tcPr>
            <w:tcW w:w="1421" w:type="dxa"/>
            <w:gridSpan w:val="2"/>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tcPr>
          <w:p>
            <w:pPr>
              <w:spacing w:line="320" w:lineRule="exact"/>
              <w:jc w:val="center"/>
              <w:rPr>
                <w:rFonts w:ascii="新宋体" w:hAnsi="新宋体" w:eastAsia="新宋体"/>
                <w:color w:val="auto"/>
                <w:u w:val="none"/>
              </w:rPr>
            </w:pPr>
          </w:p>
        </w:tc>
        <w:tc>
          <w:tcPr>
            <w:tcW w:w="949" w:type="dxa"/>
            <w:vAlign w:val="center"/>
          </w:tcPr>
          <w:p>
            <w:pPr>
              <w:spacing w:line="320" w:lineRule="exact"/>
              <w:jc w:val="center"/>
              <w:rPr>
                <w:rFonts w:ascii="新宋体" w:hAnsi="新宋体" w:eastAsia="新宋体"/>
                <w:color w:val="auto"/>
                <w:u w:val="none"/>
              </w:rPr>
            </w:pPr>
          </w:p>
        </w:tc>
        <w:tc>
          <w:tcPr>
            <w:tcW w:w="904" w:type="dxa"/>
            <w:vAlign w:val="center"/>
          </w:tcPr>
          <w:p>
            <w:pPr>
              <w:spacing w:line="320" w:lineRule="exact"/>
              <w:jc w:val="center"/>
              <w:rPr>
                <w:rFonts w:ascii="新宋体" w:hAnsi="新宋体" w:eastAsia="新宋体"/>
                <w:color w:val="auto"/>
                <w:u w:val="none"/>
              </w:rPr>
            </w:pPr>
          </w:p>
        </w:tc>
        <w:tc>
          <w:tcPr>
            <w:tcW w:w="924" w:type="dxa"/>
            <w:vAlign w:val="center"/>
          </w:tcPr>
          <w:p>
            <w:pPr>
              <w:spacing w:line="320" w:lineRule="exact"/>
              <w:jc w:val="center"/>
              <w:rPr>
                <w:rFonts w:ascii="新宋体" w:hAnsi="新宋体" w:eastAsia="新宋体"/>
                <w:color w:val="auto"/>
                <w:u w:val="none"/>
              </w:rPr>
            </w:pPr>
          </w:p>
        </w:tc>
        <w:tc>
          <w:tcPr>
            <w:tcW w:w="3527" w:type="dxa"/>
            <w:gridSpan w:val="6"/>
            <w:vAlign w:val="center"/>
          </w:tcPr>
          <w:p>
            <w:pPr>
              <w:spacing w:line="320" w:lineRule="exact"/>
              <w:jc w:val="center"/>
              <w:rPr>
                <w:rFonts w:ascii="新宋体" w:hAnsi="新宋体" w:eastAsia="新宋体"/>
                <w:color w:val="auto"/>
                <w:u w:val="none"/>
              </w:rPr>
            </w:pPr>
          </w:p>
        </w:tc>
        <w:tc>
          <w:tcPr>
            <w:tcW w:w="666" w:type="dxa"/>
            <w:vAlign w:val="center"/>
          </w:tcPr>
          <w:p>
            <w:pPr>
              <w:spacing w:line="320" w:lineRule="exact"/>
              <w:jc w:val="center"/>
              <w:rPr>
                <w:rFonts w:ascii="新宋体" w:hAnsi="新宋体" w:eastAsia="新宋体"/>
                <w:color w:val="auto"/>
                <w:u w:val="none"/>
              </w:rPr>
            </w:pPr>
          </w:p>
        </w:tc>
        <w:tc>
          <w:tcPr>
            <w:tcW w:w="931" w:type="dxa"/>
            <w:gridSpan w:val="3"/>
            <w:vAlign w:val="center"/>
          </w:tcPr>
          <w:p>
            <w:pPr>
              <w:spacing w:line="320" w:lineRule="exact"/>
              <w:jc w:val="center"/>
              <w:rPr>
                <w:rFonts w:ascii="新宋体" w:hAnsi="新宋体" w:eastAsia="新宋体"/>
                <w:color w:val="auto"/>
                <w:u w:val="none"/>
              </w:rPr>
            </w:pPr>
          </w:p>
        </w:tc>
        <w:tc>
          <w:tcPr>
            <w:tcW w:w="1421" w:type="dxa"/>
            <w:gridSpan w:val="2"/>
            <w:vAlign w:val="center"/>
          </w:tcPr>
          <w:p>
            <w:pPr>
              <w:spacing w:line="320" w:lineRule="exact"/>
              <w:jc w:val="center"/>
              <w:rPr>
                <w:rFonts w:ascii="新宋体" w:hAnsi="新宋体" w:eastAsia="新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4" w:hRule="atLeast"/>
          <w:jc w:val="center"/>
        </w:trPr>
        <w:tc>
          <w:tcPr>
            <w:tcW w:w="669" w:type="dxa"/>
            <w:vAlign w:val="center"/>
          </w:tcPr>
          <w:p>
            <w:pPr>
              <w:spacing w:line="320" w:lineRule="exact"/>
              <w:jc w:val="center"/>
              <w:rPr>
                <w:rFonts w:ascii="黑体" w:hAnsi="新宋体" w:eastAsia="黑体"/>
                <w:b/>
                <w:bCs/>
                <w:color w:val="auto"/>
                <w:u w:val="none"/>
              </w:rPr>
            </w:pPr>
            <w:r>
              <w:rPr>
                <w:rFonts w:hint="eastAsia" w:ascii="黑体" w:hAnsi="新宋体" w:eastAsia="黑体"/>
                <w:b/>
                <w:bCs/>
                <w:color w:val="auto"/>
                <w:u w:val="none"/>
              </w:rPr>
              <w:t>特殊群体类型</w:t>
            </w:r>
          </w:p>
        </w:tc>
        <w:tc>
          <w:tcPr>
            <w:tcW w:w="9322" w:type="dxa"/>
            <w:gridSpan w:val="15"/>
            <w:tcBorders>
              <w:bottom w:val="single" w:color="auto" w:sz="4" w:space="0"/>
            </w:tcBorders>
          </w:tcPr>
          <w:p>
            <w:pPr>
              <w:spacing w:line="320" w:lineRule="exact"/>
              <w:rPr>
                <w:rFonts w:ascii="新宋体" w:hAnsi="新宋体" w:eastAsia="新宋体"/>
                <w:b/>
                <w:color w:val="auto"/>
                <w:szCs w:val="21"/>
                <w:u w:val="none"/>
              </w:rPr>
            </w:pPr>
            <w:r>
              <w:rPr>
                <w:rFonts w:hint="eastAsia" w:cs="仿宋_GB2312" w:asciiTheme="majorEastAsia" w:hAnsiTheme="majorEastAsia" w:eastAsiaTheme="majorEastAsia"/>
                <w:b/>
                <w:color w:val="auto"/>
                <w:kern w:val="0"/>
                <w:szCs w:val="21"/>
                <w:u w:val="none"/>
              </w:rPr>
              <w:t>（符合《</w:t>
            </w:r>
            <w:r>
              <w:rPr>
                <w:rFonts w:hint="eastAsia" w:asciiTheme="majorEastAsia" w:hAnsiTheme="majorEastAsia" w:eastAsiaTheme="majorEastAsia"/>
                <w:b/>
                <w:color w:val="auto"/>
                <w:szCs w:val="21"/>
                <w:u w:val="none"/>
                <w:shd w:val="clear" w:color="auto" w:fill="FFFFFF"/>
              </w:rPr>
              <w:t>认定办法》第七条（一）和（二）规定的学生,在相应选择项打“√”）</w:t>
            </w:r>
          </w:p>
          <w:p>
            <w:pPr>
              <w:spacing w:line="320" w:lineRule="exact"/>
              <w:rPr>
                <w:rFonts w:ascii="新宋体" w:hAnsi="新宋体" w:eastAsia="新宋体"/>
                <w:color w:val="auto"/>
                <w:u w:val="none"/>
              </w:rPr>
            </w:pPr>
            <w:r>
              <w:rPr>
                <w:rFonts w:hint="eastAsia" w:ascii="新宋体" w:hAnsi="新宋体" w:eastAsia="新宋体"/>
                <w:color w:val="auto"/>
                <w:u w:val="none"/>
              </w:rPr>
              <w:t>建档立卡贫困</w:t>
            </w:r>
            <w:r>
              <w:rPr>
                <w:rFonts w:ascii="新宋体" w:hAnsi="新宋体" w:eastAsia="新宋体"/>
                <w:color w:val="auto"/>
                <w:u w:val="none"/>
              </w:rPr>
              <w:t>家庭</w:t>
            </w:r>
            <w:r>
              <w:rPr>
                <w:rFonts w:hint="eastAsia" w:ascii="新宋体" w:hAnsi="新宋体" w:eastAsia="新宋体"/>
                <w:color w:val="auto"/>
                <w:u w:val="none"/>
              </w:rPr>
              <w:t>学生</w:t>
            </w:r>
            <w:r>
              <w:rPr>
                <w:rFonts w:ascii="新宋体" w:hAnsi="新宋体" w:eastAsia="新宋体"/>
                <w:color w:val="auto"/>
                <w:u w:val="none"/>
              </w:rPr>
              <w:t>：</w:t>
            </w:r>
            <w:r>
              <w:rPr>
                <w:rFonts w:hint="eastAsia" w:ascii="新宋体" w:hAnsi="新宋体" w:eastAsia="新宋体"/>
                <w:color w:val="auto"/>
                <w:u w:val="none"/>
              </w:rPr>
              <w:t>□ ；最低</w:t>
            </w:r>
            <w:r>
              <w:rPr>
                <w:rFonts w:ascii="新宋体" w:hAnsi="新宋体" w:eastAsia="新宋体"/>
                <w:color w:val="auto"/>
                <w:u w:val="none"/>
              </w:rPr>
              <w:t>生活保障</w:t>
            </w:r>
            <w:r>
              <w:rPr>
                <w:rFonts w:hint="eastAsia" w:ascii="新宋体" w:hAnsi="新宋体" w:eastAsia="新宋体"/>
                <w:color w:val="auto"/>
                <w:u w:val="none"/>
              </w:rPr>
              <w:t>家庭学生：□ ；特困供养学生：□ ；孤残学生：□；烈士子女：□；家庭经济困难残疾学生：□ ；家庭经济困难残疾人子女：□；家庭经济困难</w:t>
            </w:r>
            <w:r>
              <w:rPr>
                <w:rFonts w:hint="eastAsia" w:asciiTheme="majorEastAsia" w:hAnsiTheme="majorEastAsia" w:eastAsiaTheme="majorEastAsia"/>
                <w:color w:val="auto"/>
                <w:szCs w:val="21"/>
                <w:u w:val="none"/>
                <w:shd w:val="clear" w:color="auto" w:fill="FFFFFF"/>
              </w:rPr>
              <w:t>重点优抚对象子女</w:t>
            </w:r>
            <w:r>
              <w:rPr>
                <w:rFonts w:hint="eastAsia" w:ascii="新宋体" w:hAnsi="新宋体" w:eastAsia="新宋体"/>
                <w:color w:val="auto"/>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116" w:hRule="atLeast"/>
          <w:jc w:val="center"/>
        </w:trPr>
        <w:tc>
          <w:tcPr>
            <w:tcW w:w="669" w:type="dxa"/>
            <w:tcBorders>
              <w:bottom w:val="single" w:color="auto" w:sz="4" w:space="0"/>
            </w:tcBorders>
            <w:vAlign w:val="center"/>
          </w:tcPr>
          <w:p>
            <w:pPr>
              <w:spacing w:line="320" w:lineRule="exact"/>
              <w:jc w:val="center"/>
              <w:rPr>
                <w:rFonts w:ascii="黑体" w:hAnsi="新宋体" w:eastAsia="黑体"/>
                <w:b/>
                <w:bCs/>
                <w:color w:val="auto"/>
                <w:u w:val="none"/>
              </w:rPr>
            </w:pPr>
            <w:r>
              <w:rPr>
                <w:rFonts w:hint="eastAsia" w:ascii="黑体" w:hAnsi="新宋体" w:eastAsia="黑体"/>
                <w:b/>
                <w:bCs/>
                <w:color w:val="auto"/>
                <w:u w:val="none"/>
              </w:rPr>
              <w:t>影响家庭经济</w:t>
            </w:r>
          </w:p>
          <w:p>
            <w:pPr>
              <w:spacing w:line="320" w:lineRule="exact"/>
              <w:jc w:val="center"/>
              <w:rPr>
                <w:rFonts w:ascii="黑体" w:hAnsi="新宋体" w:eastAsia="黑体"/>
                <w:b/>
                <w:bCs/>
                <w:color w:val="auto"/>
                <w:u w:val="none"/>
              </w:rPr>
            </w:pPr>
            <w:r>
              <w:rPr>
                <w:rFonts w:hint="eastAsia" w:ascii="黑体" w:hAnsi="新宋体" w:eastAsia="黑体"/>
                <w:b/>
                <w:bCs/>
                <w:color w:val="auto"/>
                <w:u w:val="none"/>
              </w:rPr>
              <w:t>状况有关信息</w:t>
            </w:r>
          </w:p>
        </w:tc>
        <w:tc>
          <w:tcPr>
            <w:tcW w:w="9322" w:type="dxa"/>
            <w:gridSpan w:val="15"/>
            <w:tcBorders>
              <w:bottom w:val="single" w:color="auto" w:sz="4" w:space="0"/>
            </w:tcBorders>
          </w:tcPr>
          <w:p>
            <w:pPr>
              <w:spacing w:line="320" w:lineRule="exact"/>
              <w:rPr>
                <w:rFonts w:ascii="新宋体" w:hAnsi="新宋体" w:eastAsia="新宋体"/>
                <w:b/>
                <w:color w:val="auto"/>
                <w:szCs w:val="21"/>
                <w:u w:val="none"/>
              </w:rPr>
            </w:pPr>
            <w:r>
              <w:rPr>
                <w:rFonts w:hint="eastAsia" w:asciiTheme="majorEastAsia" w:hAnsiTheme="majorEastAsia" w:eastAsiaTheme="majorEastAsia"/>
                <w:b/>
                <w:color w:val="auto"/>
                <w:kern w:val="0"/>
                <w:szCs w:val="21"/>
                <w:u w:val="none"/>
              </w:rPr>
              <w:t>（符合《认定</w:t>
            </w:r>
            <w:r>
              <w:rPr>
                <w:rFonts w:hint="eastAsia" w:asciiTheme="majorEastAsia" w:hAnsiTheme="majorEastAsia" w:eastAsiaTheme="majorEastAsia"/>
                <w:b/>
                <w:color w:val="auto"/>
                <w:szCs w:val="21"/>
                <w:u w:val="none"/>
                <w:shd w:val="clear" w:color="auto" w:fill="FFFFFF"/>
              </w:rPr>
              <w:t>办法》第七条（三）和（四）规定的学生，在相应栏目中填写简要信息）</w:t>
            </w:r>
          </w:p>
          <w:p>
            <w:pPr>
              <w:spacing w:line="320" w:lineRule="exact"/>
              <w:rPr>
                <w:rFonts w:ascii="新宋体" w:hAnsi="新宋体" w:eastAsia="新宋体"/>
                <w:color w:val="auto"/>
                <w:u w:val="none"/>
              </w:rPr>
            </w:pPr>
            <w:r>
              <w:rPr>
                <w:rFonts w:hint="eastAsia" w:ascii="新宋体" w:hAnsi="新宋体" w:eastAsia="新宋体"/>
                <w:color w:val="auto"/>
                <w:u w:val="none"/>
              </w:rPr>
              <w:t>家庭人均年收入        元。</w:t>
            </w:r>
          </w:p>
          <w:p>
            <w:pPr>
              <w:spacing w:line="320" w:lineRule="exact"/>
              <w:rPr>
                <w:rFonts w:ascii="新宋体" w:hAnsi="新宋体" w:eastAsia="新宋体"/>
                <w:color w:val="auto"/>
                <w:u w:val="none"/>
              </w:rPr>
            </w:pPr>
            <w:r>
              <w:rPr>
                <w:rFonts w:hint="eastAsia" w:ascii="新宋体" w:hAnsi="新宋体" w:eastAsia="新宋体"/>
                <w:color w:val="auto"/>
                <w:u w:val="none"/>
              </w:rPr>
              <w:t>家庭遭受重大自然灾害：                 。家庭遭受突发意外事件：                   。</w:t>
            </w:r>
          </w:p>
          <w:p>
            <w:pPr>
              <w:spacing w:line="320" w:lineRule="exact"/>
              <w:rPr>
                <w:rFonts w:ascii="新宋体" w:hAnsi="新宋体" w:eastAsia="新宋体"/>
                <w:color w:val="auto"/>
                <w:u w:val="none"/>
              </w:rPr>
            </w:pPr>
            <w:r>
              <w:rPr>
                <w:rFonts w:hint="eastAsia" w:ascii="新宋体" w:hAnsi="新宋体" w:eastAsia="新宋体"/>
                <w:color w:val="auto"/>
                <w:u w:val="none"/>
              </w:rPr>
              <w:t>家庭成员因残疾、年迈而劳动能力弱情况：                                            。</w:t>
            </w:r>
          </w:p>
          <w:p>
            <w:pPr>
              <w:spacing w:line="320" w:lineRule="exact"/>
              <w:rPr>
                <w:rFonts w:ascii="新宋体" w:hAnsi="新宋体" w:eastAsia="新宋体"/>
                <w:color w:val="auto"/>
                <w:u w:val="none"/>
              </w:rPr>
            </w:pPr>
            <w:r>
              <w:rPr>
                <w:rFonts w:hint="eastAsia" w:ascii="新宋体" w:hAnsi="新宋体" w:eastAsia="新宋体"/>
                <w:color w:val="auto"/>
                <w:u w:val="none"/>
              </w:rPr>
              <w:t>家庭成员失业情况：                    。家庭欠债情况：                            。</w:t>
            </w:r>
          </w:p>
          <w:p>
            <w:pPr>
              <w:spacing w:line="320" w:lineRule="exact"/>
              <w:rPr>
                <w:rFonts w:ascii="新宋体" w:hAnsi="新宋体" w:eastAsia="新宋体"/>
                <w:color w:val="auto"/>
                <w:u w:val="none"/>
              </w:rPr>
            </w:pPr>
            <w:r>
              <w:rPr>
                <w:rFonts w:hint="eastAsia" w:ascii="新宋体" w:hAnsi="新宋体" w:eastAsia="新宋体"/>
                <w:color w:val="auto"/>
                <w:u w:val="none"/>
              </w:rPr>
              <w:t xml:space="preserve">其他情况：                                                                                                                    </w:t>
            </w:r>
          </w:p>
          <w:p>
            <w:pPr>
              <w:spacing w:line="320" w:lineRule="exact"/>
              <w:rPr>
                <w:rFonts w:ascii="新宋体" w:hAnsi="新宋体" w:eastAsia="新宋体"/>
                <w:color w:val="auto"/>
                <w:u w:val="none"/>
              </w:rPr>
            </w:pPr>
            <w:r>
              <w:rPr>
                <w:rFonts w:hint="eastAsia" w:ascii="新宋体" w:hAnsi="新宋体" w:eastAsia="新宋体"/>
                <w:color w:val="auto"/>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669" w:type="dxa"/>
            <w:tcBorders>
              <w:bottom w:val="single" w:color="auto" w:sz="4" w:space="0"/>
            </w:tcBorders>
            <w:textDirection w:val="tbRlV"/>
            <w:vAlign w:val="center"/>
          </w:tcPr>
          <w:p>
            <w:pPr>
              <w:spacing w:line="320" w:lineRule="exact"/>
              <w:ind w:left="113" w:right="113"/>
              <w:jc w:val="center"/>
              <w:rPr>
                <w:rFonts w:ascii="黑体" w:hAnsi="新宋体" w:eastAsia="黑体"/>
                <w:b/>
                <w:bCs/>
                <w:color w:val="auto"/>
                <w:u w:val="none"/>
              </w:rPr>
            </w:pPr>
            <w:r>
              <w:rPr>
                <w:rFonts w:hint="eastAsia" w:ascii="黑体" w:hAnsi="新宋体" w:eastAsia="黑体"/>
                <w:b/>
                <w:bCs/>
                <w:color w:val="auto"/>
                <w:u w:val="none"/>
              </w:rPr>
              <w:t>个人承诺</w:t>
            </w:r>
          </w:p>
        </w:tc>
        <w:tc>
          <w:tcPr>
            <w:tcW w:w="5745" w:type="dxa"/>
            <w:gridSpan w:val="7"/>
            <w:tcBorders>
              <w:bottom w:val="single" w:color="auto" w:sz="4" w:space="0"/>
            </w:tcBorders>
          </w:tcPr>
          <w:p>
            <w:pPr>
              <w:spacing w:line="320" w:lineRule="exact"/>
              <w:rPr>
                <w:rFonts w:hint="eastAsia" w:ascii="黑体" w:hAnsi="黑体"/>
                <w:color w:val="auto"/>
                <w:szCs w:val="21"/>
                <w:u w:val="none"/>
                <w:shd w:val="clear" w:color="auto" w:fill="FFFFFF"/>
              </w:rPr>
            </w:pPr>
          </w:p>
          <w:p>
            <w:pPr>
              <w:spacing w:line="320" w:lineRule="exact"/>
              <w:rPr>
                <w:rFonts w:hint="eastAsia" w:ascii="黑体" w:hAnsi="黑体" w:eastAsia="宋体"/>
                <w:color w:val="auto"/>
                <w:sz w:val="19"/>
                <w:szCs w:val="19"/>
                <w:u w:val="none"/>
                <w:shd w:val="clear" w:color="auto" w:fill="FFFFFF"/>
                <w:lang w:eastAsia="zh-CN"/>
              </w:rPr>
            </w:pPr>
            <w:r>
              <w:rPr>
                <w:rFonts w:hint="eastAsia" w:asciiTheme="majorEastAsia" w:hAnsiTheme="majorEastAsia" w:eastAsiaTheme="majorEastAsia"/>
                <w:bCs/>
                <w:color w:val="auto"/>
                <w:szCs w:val="21"/>
                <w:u w:val="none"/>
                <w:lang w:val="en-US" w:eastAsia="zh-CN"/>
              </w:rPr>
              <w:t xml:space="preserve"> 承诺内容：</w:t>
            </w:r>
          </w:p>
          <w:p>
            <w:pPr>
              <w:spacing w:line="320" w:lineRule="exact"/>
              <w:rPr>
                <w:rFonts w:ascii="新宋体" w:hAnsi="新宋体" w:eastAsia="新宋体"/>
                <w:color w:val="auto"/>
                <w:u w:val="none"/>
              </w:rPr>
            </w:pPr>
          </w:p>
        </w:tc>
        <w:tc>
          <w:tcPr>
            <w:tcW w:w="1276" w:type="dxa"/>
            <w:gridSpan w:val="4"/>
            <w:tcBorders>
              <w:bottom w:val="single" w:color="auto" w:sz="4" w:space="0"/>
            </w:tcBorders>
            <w:vAlign w:val="center"/>
          </w:tcPr>
          <w:p>
            <w:pPr>
              <w:spacing w:line="320" w:lineRule="exact"/>
              <w:jc w:val="center"/>
              <w:rPr>
                <w:rFonts w:ascii="新宋体" w:hAnsi="新宋体" w:eastAsia="新宋体"/>
                <w:color w:val="auto"/>
                <w:u w:val="none"/>
              </w:rPr>
            </w:pPr>
            <w:r>
              <w:rPr>
                <w:rFonts w:hint="eastAsia" w:ascii="新宋体" w:hAnsi="新宋体" w:eastAsia="新宋体"/>
                <w:color w:val="auto"/>
                <w:u w:val="none"/>
              </w:rPr>
              <w:t>学生本人</w:t>
            </w:r>
          </w:p>
          <w:p>
            <w:pPr>
              <w:spacing w:line="320" w:lineRule="exact"/>
              <w:jc w:val="center"/>
              <w:rPr>
                <w:rFonts w:ascii="新宋体" w:hAnsi="新宋体" w:eastAsia="新宋体"/>
                <w:color w:val="auto"/>
                <w:u w:val="none"/>
              </w:rPr>
            </w:pPr>
            <w:r>
              <w:rPr>
                <w:rFonts w:hint="eastAsia" w:ascii="新宋体" w:hAnsi="新宋体" w:eastAsia="新宋体"/>
                <w:color w:val="auto"/>
                <w:u w:val="none"/>
              </w:rPr>
              <w:t>签字</w:t>
            </w:r>
          </w:p>
        </w:tc>
        <w:tc>
          <w:tcPr>
            <w:tcW w:w="2301" w:type="dxa"/>
            <w:gridSpan w:val="4"/>
            <w:tcBorders>
              <w:bottom w:val="single" w:color="auto" w:sz="4" w:space="0"/>
            </w:tcBorders>
            <w:vAlign w:val="center"/>
          </w:tcPr>
          <w:p>
            <w:pPr>
              <w:spacing w:line="320" w:lineRule="exact"/>
              <w:ind w:firstLine="1050" w:firstLineChars="500"/>
              <w:rPr>
                <w:rFonts w:ascii="新宋体" w:hAnsi="新宋体" w:eastAsia="新宋体"/>
                <w:color w:val="auto"/>
                <w:u w:val="none"/>
              </w:rPr>
            </w:pPr>
          </w:p>
          <w:p>
            <w:pPr>
              <w:spacing w:line="320" w:lineRule="exact"/>
              <w:ind w:firstLine="1050" w:firstLineChars="500"/>
              <w:rPr>
                <w:rFonts w:ascii="新宋体" w:hAnsi="新宋体" w:eastAsia="新宋体"/>
                <w:color w:val="auto"/>
                <w:u w:val="none"/>
              </w:rPr>
            </w:pPr>
          </w:p>
          <w:p>
            <w:pPr>
              <w:spacing w:line="320" w:lineRule="exact"/>
              <w:ind w:firstLine="1050" w:firstLineChars="500"/>
              <w:rPr>
                <w:rFonts w:ascii="新宋体" w:hAnsi="新宋体" w:eastAsia="新宋体"/>
                <w:color w:val="auto"/>
                <w:u w:val="none"/>
              </w:rPr>
            </w:pPr>
          </w:p>
          <w:p>
            <w:pPr>
              <w:spacing w:line="320" w:lineRule="exact"/>
              <w:ind w:firstLine="1050" w:firstLineChars="500"/>
              <w:rPr>
                <w:rFonts w:ascii="新宋体" w:hAnsi="新宋体" w:eastAsia="新宋体"/>
                <w:color w:val="auto"/>
                <w:u w:val="none"/>
              </w:rPr>
            </w:pPr>
            <w:r>
              <w:rPr>
                <w:rFonts w:hint="eastAsia" w:ascii="新宋体" w:hAnsi="新宋体" w:eastAsia="新宋体"/>
                <w:color w:val="auto"/>
                <w:u w:val="none"/>
              </w:rPr>
              <w:t>年 月  日</w:t>
            </w:r>
          </w:p>
        </w:tc>
      </w:tr>
    </w:tbl>
    <w:p>
      <w:pPr>
        <w:adjustRightInd w:val="0"/>
        <w:snapToGrid w:val="0"/>
        <w:spacing w:line="320" w:lineRule="exact"/>
        <w:rPr>
          <w:rFonts w:eastAsia="黑体"/>
          <w:b/>
          <w:bCs/>
          <w:color w:val="auto"/>
          <w:sz w:val="20"/>
          <w:szCs w:val="20"/>
          <w:u w:val="none"/>
        </w:rPr>
      </w:pPr>
      <w:r>
        <w:rPr>
          <w:rFonts w:hint="eastAsia" w:eastAsia="黑体"/>
          <w:b/>
          <w:bCs/>
          <w:color w:val="auto"/>
          <w:sz w:val="18"/>
          <w:szCs w:val="18"/>
          <w:u w:val="none"/>
        </w:rPr>
        <w:t>注：</w:t>
      </w:r>
      <w:r>
        <w:rPr>
          <w:rFonts w:hint="eastAsia" w:eastAsia="黑体"/>
          <w:b/>
          <w:bCs/>
          <w:color w:val="auto"/>
          <w:sz w:val="20"/>
          <w:szCs w:val="20"/>
          <w:u w:val="none"/>
        </w:rPr>
        <w:t>1.本表用于家庭经济困难学生认定，可复印。</w:t>
      </w:r>
    </w:p>
    <w:p>
      <w:pPr>
        <w:adjustRightInd w:val="0"/>
        <w:snapToGrid w:val="0"/>
        <w:spacing w:line="320" w:lineRule="exact"/>
        <w:rPr>
          <w:rFonts w:eastAsia="黑体"/>
          <w:b/>
          <w:bCs/>
          <w:color w:val="auto"/>
          <w:sz w:val="20"/>
          <w:szCs w:val="20"/>
          <w:u w:val="none"/>
        </w:rPr>
      </w:pPr>
      <w:r>
        <w:rPr>
          <w:rFonts w:hint="eastAsia" w:eastAsia="黑体"/>
          <w:b/>
          <w:bCs/>
          <w:color w:val="auto"/>
          <w:sz w:val="20"/>
          <w:szCs w:val="20"/>
          <w:u w:val="none"/>
        </w:rPr>
        <w:t xml:space="preserve">    2.学校、院系、专业、年级、班级可根据实际情况选择性填写。</w:t>
      </w:r>
    </w:p>
    <w:p>
      <w:pPr>
        <w:adjustRightInd w:val="0"/>
        <w:snapToGrid w:val="0"/>
        <w:spacing w:line="320" w:lineRule="exact"/>
        <w:rPr>
          <w:rFonts w:hint="eastAsia" w:asciiTheme="majorEastAsia" w:hAnsiTheme="majorEastAsia" w:eastAsiaTheme="majorEastAsia"/>
          <w:b/>
          <w:color w:val="auto"/>
          <w:sz w:val="20"/>
          <w:szCs w:val="20"/>
          <w:u w:val="none"/>
          <w:shd w:val="clear" w:color="auto" w:fill="FFFFFF"/>
          <w:lang w:eastAsia="zh-CN"/>
        </w:rPr>
      </w:pPr>
      <w:r>
        <w:rPr>
          <w:rFonts w:hint="eastAsia" w:eastAsia="黑体"/>
          <w:b/>
          <w:bCs/>
          <w:color w:val="auto"/>
          <w:sz w:val="20"/>
          <w:szCs w:val="20"/>
          <w:u w:val="none"/>
        </w:rPr>
        <w:t xml:space="preserve">    3</w:t>
      </w:r>
      <w:r>
        <w:rPr>
          <w:rFonts w:hint="eastAsia" w:asciiTheme="majorEastAsia" w:hAnsiTheme="majorEastAsia" w:eastAsiaTheme="majorEastAsia"/>
          <w:b/>
          <w:color w:val="auto"/>
          <w:sz w:val="20"/>
          <w:szCs w:val="20"/>
          <w:u w:val="none"/>
          <w:shd w:val="clear" w:color="auto" w:fill="FFFFFF"/>
        </w:rPr>
        <w:t>.承诺</w:t>
      </w:r>
      <w:r>
        <w:rPr>
          <w:rFonts w:hint="eastAsia" w:asciiTheme="majorEastAsia" w:hAnsiTheme="majorEastAsia" w:eastAsiaTheme="majorEastAsia"/>
          <w:b/>
          <w:color w:val="auto"/>
          <w:sz w:val="20"/>
          <w:szCs w:val="20"/>
          <w:u w:val="none"/>
          <w:shd w:val="clear" w:color="auto" w:fill="FFFFFF"/>
          <w:lang w:eastAsia="zh-CN"/>
        </w:rPr>
        <w:t>内容需要手工填写</w:t>
      </w:r>
      <w:r>
        <w:rPr>
          <w:rFonts w:hint="eastAsia" w:asciiTheme="majorEastAsia" w:hAnsiTheme="majorEastAsia" w:eastAsiaTheme="majorEastAsia"/>
          <w:b/>
          <w:color w:val="auto"/>
          <w:sz w:val="20"/>
          <w:szCs w:val="20"/>
          <w:u w:val="none"/>
          <w:shd w:val="clear" w:color="auto" w:fill="FFFFFF"/>
          <w:lang w:val="en-US" w:eastAsia="zh-CN"/>
        </w:rPr>
        <w:t>“</w:t>
      </w:r>
      <w:r>
        <w:rPr>
          <w:rFonts w:hint="eastAsia" w:asciiTheme="majorEastAsia" w:hAnsiTheme="majorEastAsia" w:eastAsiaTheme="majorEastAsia"/>
          <w:b/>
          <w:color w:val="auto"/>
          <w:sz w:val="20"/>
          <w:szCs w:val="20"/>
          <w:u w:val="none"/>
          <w:shd w:val="clear" w:color="auto" w:fill="FFFFFF"/>
          <w:lang w:eastAsia="zh-CN"/>
        </w:rPr>
        <w:t>本人承诺</w:t>
      </w:r>
      <w:r>
        <w:rPr>
          <w:rFonts w:hint="eastAsia" w:asciiTheme="majorEastAsia" w:hAnsiTheme="majorEastAsia" w:eastAsiaTheme="majorEastAsia"/>
          <w:b/>
          <w:color w:val="auto"/>
          <w:sz w:val="20"/>
          <w:szCs w:val="20"/>
          <w:u w:val="none"/>
          <w:shd w:val="clear" w:color="auto" w:fill="FFFFFF"/>
        </w:rPr>
        <w:t>以上所填写资料真实，如有虚假，愿承担相应责任。</w:t>
      </w:r>
      <w:r>
        <w:rPr>
          <w:rFonts w:hint="eastAsia" w:asciiTheme="majorEastAsia" w:hAnsiTheme="majorEastAsia" w:eastAsiaTheme="majorEastAsia"/>
          <w:b/>
          <w:color w:val="auto"/>
          <w:sz w:val="20"/>
          <w:szCs w:val="20"/>
          <w:u w:val="none"/>
          <w:shd w:val="clear" w:color="auto" w:fill="FFFFFF"/>
          <w:lang w:eastAsia="zh-CN"/>
        </w:rPr>
        <w:t>”</w:t>
      </w:r>
    </w:p>
    <w:sectPr>
      <w:footerReference r:id="rId3" w:type="default"/>
      <w:pgSz w:w="11906" w:h="16838"/>
      <w:pgMar w:top="1418"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61B0"/>
    <w:rsid w:val="000203EA"/>
    <w:rsid w:val="000869B5"/>
    <w:rsid w:val="000B27B2"/>
    <w:rsid w:val="000D2A0A"/>
    <w:rsid w:val="00100BE2"/>
    <w:rsid w:val="001037DB"/>
    <w:rsid w:val="0015131B"/>
    <w:rsid w:val="0016098E"/>
    <w:rsid w:val="00163EB8"/>
    <w:rsid w:val="001860BD"/>
    <w:rsid w:val="00186285"/>
    <w:rsid w:val="001F304D"/>
    <w:rsid w:val="00212573"/>
    <w:rsid w:val="0021515C"/>
    <w:rsid w:val="00217714"/>
    <w:rsid w:val="00241174"/>
    <w:rsid w:val="00272EB7"/>
    <w:rsid w:val="00277725"/>
    <w:rsid w:val="0029423F"/>
    <w:rsid w:val="002C5E44"/>
    <w:rsid w:val="002D5A03"/>
    <w:rsid w:val="00301AEB"/>
    <w:rsid w:val="00311EE5"/>
    <w:rsid w:val="003232F3"/>
    <w:rsid w:val="00370531"/>
    <w:rsid w:val="0038406A"/>
    <w:rsid w:val="00392024"/>
    <w:rsid w:val="00396499"/>
    <w:rsid w:val="003C0877"/>
    <w:rsid w:val="003E1E22"/>
    <w:rsid w:val="003F0387"/>
    <w:rsid w:val="004045C7"/>
    <w:rsid w:val="00404F12"/>
    <w:rsid w:val="00432561"/>
    <w:rsid w:val="00432919"/>
    <w:rsid w:val="0044747C"/>
    <w:rsid w:val="00450072"/>
    <w:rsid w:val="004503AC"/>
    <w:rsid w:val="004A6F81"/>
    <w:rsid w:val="004E3005"/>
    <w:rsid w:val="005016CE"/>
    <w:rsid w:val="005169CB"/>
    <w:rsid w:val="0053290B"/>
    <w:rsid w:val="005345CF"/>
    <w:rsid w:val="00543F75"/>
    <w:rsid w:val="00566FA4"/>
    <w:rsid w:val="00581606"/>
    <w:rsid w:val="00586E5D"/>
    <w:rsid w:val="00591986"/>
    <w:rsid w:val="005A62D2"/>
    <w:rsid w:val="005C2C43"/>
    <w:rsid w:val="005E0B9C"/>
    <w:rsid w:val="005F2563"/>
    <w:rsid w:val="005F4C5F"/>
    <w:rsid w:val="00606F5F"/>
    <w:rsid w:val="00610447"/>
    <w:rsid w:val="00636009"/>
    <w:rsid w:val="00641AC6"/>
    <w:rsid w:val="00652F98"/>
    <w:rsid w:val="006714D9"/>
    <w:rsid w:val="00676294"/>
    <w:rsid w:val="0068555B"/>
    <w:rsid w:val="006A24A8"/>
    <w:rsid w:val="006A2BA6"/>
    <w:rsid w:val="006B1B1F"/>
    <w:rsid w:val="006B6C23"/>
    <w:rsid w:val="006F3924"/>
    <w:rsid w:val="00713756"/>
    <w:rsid w:val="007161B0"/>
    <w:rsid w:val="007241A0"/>
    <w:rsid w:val="00731303"/>
    <w:rsid w:val="007316B2"/>
    <w:rsid w:val="0074290A"/>
    <w:rsid w:val="007436A8"/>
    <w:rsid w:val="007513F7"/>
    <w:rsid w:val="00777920"/>
    <w:rsid w:val="0079333D"/>
    <w:rsid w:val="007D6B33"/>
    <w:rsid w:val="007F1C35"/>
    <w:rsid w:val="00831D35"/>
    <w:rsid w:val="00853BA3"/>
    <w:rsid w:val="00875184"/>
    <w:rsid w:val="0088639E"/>
    <w:rsid w:val="008B4D75"/>
    <w:rsid w:val="008F609A"/>
    <w:rsid w:val="0093160A"/>
    <w:rsid w:val="00946BED"/>
    <w:rsid w:val="00961716"/>
    <w:rsid w:val="00962614"/>
    <w:rsid w:val="00997E4F"/>
    <w:rsid w:val="009B4172"/>
    <w:rsid w:val="009D08F1"/>
    <w:rsid w:val="009D0A90"/>
    <w:rsid w:val="009F37B2"/>
    <w:rsid w:val="00A036F2"/>
    <w:rsid w:val="00A20548"/>
    <w:rsid w:val="00A409E1"/>
    <w:rsid w:val="00A577B2"/>
    <w:rsid w:val="00A61CCD"/>
    <w:rsid w:val="00A61FD0"/>
    <w:rsid w:val="00A64FE1"/>
    <w:rsid w:val="00A844B2"/>
    <w:rsid w:val="00A867AC"/>
    <w:rsid w:val="00AA3A34"/>
    <w:rsid w:val="00AB3129"/>
    <w:rsid w:val="00AC2981"/>
    <w:rsid w:val="00AC6C2C"/>
    <w:rsid w:val="00AE2B08"/>
    <w:rsid w:val="00AF1086"/>
    <w:rsid w:val="00B04B78"/>
    <w:rsid w:val="00B80145"/>
    <w:rsid w:val="00B83AA1"/>
    <w:rsid w:val="00BC69AD"/>
    <w:rsid w:val="00BE79FD"/>
    <w:rsid w:val="00C26A7C"/>
    <w:rsid w:val="00C404FE"/>
    <w:rsid w:val="00C40B60"/>
    <w:rsid w:val="00C63408"/>
    <w:rsid w:val="00C64609"/>
    <w:rsid w:val="00C86885"/>
    <w:rsid w:val="00CA4AC7"/>
    <w:rsid w:val="00CC4405"/>
    <w:rsid w:val="00CD3E15"/>
    <w:rsid w:val="00CD79A7"/>
    <w:rsid w:val="00CE52EE"/>
    <w:rsid w:val="00D049B3"/>
    <w:rsid w:val="00D438CA"/>
    <w:rsid w:val="00D45B4E"/>
    <w:rsid w:val="00D64268"/>
    <w:rsid w:val="00D96A8F"/>
    <w:rsid w:val="00DB35AF"/>
    <w:rsid w:val="00DB5954"/>
    <w:rsid w:val="00DC6DDA"/>
    <w:rsid w:val="00DD243F"/>
    <w:rsid w:val="00DD6B54"/>
    <w:rsid w:val="00DF4451"/>
    <w:rsid w:val="00E25C17"/>
    <w:rsid w:val="00E315E6"/>
    <w:rsid w:val="00E36835"/>
    <w:rsid w:val="00E4000D"/>
    <w:rsid w:val="00E54D7E"/>
    <w:rsid w:val="00E62D6B"/>
    <w:rsid w:val="00E673C5"/>
    <w:rsid w:val="00E832BB"/>
    <w:rsid w:val="00EB290A"/>
    <w:rsid w:val="00EB3FBF"/>
    <w:rsid w:val="00EC7174"/>
    <w:rsid w:val="00EE19EF"/>
    <w:rsid w:val="00F10B4E"/>
    <w:rsid w:val="00F159B3"/>
    <w:rsid w:val="00F41B8B"/>
    <w:rsid w:val="00F7435A"/>
    <w:rsid w:val="00F7467B"/>
    <w:rsid w:val="00F8344D"/>
    <w:rsid w:val="00FB687F"/>
    <w:rsid w:val="00FD1168"/>
    <w:rsid w:val="017978AB"/>
    <w:rsid w:val="02401F10"/>
    <w:rsid w:val="030F5D51"/>
    <w:rsid w:val="034D00E3"/>
    <w:rsid w:val="043C28A6"/>
    <w:rsid w:val="04694388"/>
    <w:rsid w:val="04765E16"/>
    <w:rsid w:val="04A6154E"/>
    <w:rsid w:val="055C72E8"/>
    <w:rsid w:val="05CF6C9C"/>
    <w:rsid w:val="068639D2"/>
    <w:rsid w:val="06B372B6"/>
    <w:rsid w:val="07BF7D3B"/>
    <w:rsid w:val="0A5F195C"/>
    <w:rsid w:val="0AC92AFA"/>
    <w:rsid w:val="0B33315E"/>
    <w:rsid w:val="0B9455C7"/>
    <w:rsid w:val="0BEF311C"/>
    <w:rsid w:val="0CE502E3"/>
    <w:rsid w:val="0D357316"/>
    <w:rsid w:val="0D4832BC"/>
    <w:rsid w:val="0DD31797"/>
    <w:rsid w:val="0DFB3BB3"/>
    <w:rsid w:val="0E1D2AA7"/>
    <w:rsid w:val="0EAA57F8"/>
    <w:rsid w:val="0ED901D1"/>
    <w:rsid w:val="0FDA2464"/>
    <w:rsid w:val="110C7109"/>
    <w:rsid w:val="11527C86"/>
    <w:rsid w:val="1278167A"/>
    <w:rsid w:val="127E33E2"/>
    <w:rsid w:val="128127F9"/>
    <w:rsid w:val="144D4106"/>
    <w:rsid w:val="156472E1"/>
    <w:rsid w:val="156C685E"/>
    <w:rsid w:val="15A97534"/>
    <w:rsid w:val="15B6572B"/>
    <w:rsid w:val="15DD1560"/>
    <w:rsid w:val="16207BA7"/>
    <w:rsid w:val="168925DA"/>
    <w:rsid w:val="18321949"/>
    <w:rsid w:val="18D911C4"/>
    <w:rsid w:val="192760FC"/>
    <w:rsid w:val="1A040A55"/>
    <w:rsid w:val="1A0A0DAC"/>
    <w:rsid w:val="1A593A11"/>
    <w:rsid w:val="1AF5564E"/>
    <w:rsid w:val="1BC1611B"/>
    <w:rsid w:val="1BEA588D"/>
    <w:rsid w:val="1C6A3355"/>
    <w:rsid w:val="1C8631F5"/>
    <w:rsid w:val="1C9248A8"/>
    <w:rsid w:val="1CE334CE"/>
    <w:rsid w:val="1CFA4BA5"/>
    <w:rsid w:val="1CFC1C2F"/>
    <w:rsid w:val="1F1D1DF3"/>
    <w:rsid w:val="1F685A30"/>
    <w:rsid w:val="1F8B461E"/>
    <w:rsid w:val="22261FCC"/>
    <w:rsid w:val="228E0CA8"/>
    <w:rsid w:val="23090B6E"/>
    <w:rsid w:val="23E94746"/>
    <w:rsid w:val="24D66CE0"/>
    <w:rsid w:val="24F448C7"/>
    <w:rsid w:val="25724140"/>
    <w:rsid w:val="25731B68"/>
    <w:rsid w:val="25EA7504"/>
    <w:rsid w:val="26583CD1"/>
    <w:rsid w:val="267D0DB7"/>
    <w:rsid w:val="273746FD"/>
    <w:rsid w:val="282B4D37"/>
    <w:rsid w:val="283C459D"/>
    <w:rsid w:val="284176C1"/>
    <w:rsid w:val="28663E45"/>
    <w:rsid w:val="2A19277B"/>
    <w:rsid w:val="2B3620D8"/>
    <w:rsid w:val="2B4F7C9D"/>
    <w:rsid w:val="2B9F3551"/>
    <w:rsid w:val="2BD91E95"/>
    <w:rsid w:val="2C452E8F"/>
    <w:rsid w:val="2C7D127B"/>
    <w:rsid w:val="2FA00878"/>
    <w:rsid w:val="30325617"/>
    <w:rsid w:val="305D2BCA"/>
    <w:rsid w:val="30E51BA6"/>
    <w:rsid w:val="30F31A32"/>
    <w:rsid w:val="30FB22C0"/>
    <w:rsid w:val="32C6349F"/>
    <w:rsid w:val="33063A98"/>
    <w:rsid w:val="332C33B6"/>
    <w:rsid w:val="33F1128D"/>
    <w:rsid w:val="33F83B2B"/>
    <w:rsid w:val="34391F6C"/>
    <w:rsid w:val="347D2443"/>
    <w:rsid w:val="34B66A4F"/>
    <w:rsid w:val="34D25148"/>
    <w:rsid w:val="35CE5232"/>
    <w:rsid w:val="35E10B61"/>
    <w:rsid w:val="36DA05EC"/>
    <w:rsid w:val="36E84434"/>
    <w:rsid w:val="36F15107"/>
    <w:rsid w:val="376E5FD8"/>
    <w:rsid w:val="38811F08"/>
    <w:rsid w:val="388252B1"/>
    <w:rsid w:val="38A11707"/>
    <w:rsid w:val="399432BB"/>
    <w:rsid w:val="39EA4488"/>
    <w:rsid w:val="3A664C14"/>
    <w:rsid w:val="3B6A4401"/>
    <w:rsid w:val="3BE84619"/>
    <w:rsid w:val="3C3C44E2"/>
    <w:rsid w:val="3C8F6274"/>
    <w:rsid w:val="3C913415"/>
    <w:rsid w:val="3CF56DE0"/>
    <w:rsid w:val="3D653C0F"/>
    <w:rsid w:val="3E114D12"/>
    <w:rsid w:val="3FA035E8"/>
    <w:rsid w:val="3FBB47D0"/>
    <w:rsid w:val="40794978"/>
    <w:rsid w:val="40920F39"/>
    <w:rsid w:val="40A049B8"/>
    <w:rsid w:val="426F191F"/>
    <w:rsid w:val="428C28DE"/>
    <w:rsid w:val="42B546B0"/>
    <w:rsid w:val="43CD5B5C"/>
    <w:rsid w:val="44BD0EEC"/>
    <w:rsid w:val="44DB2972"/>
    <w:rsid w:val="4569154E"/>
    <w:rsid w:val="45847073"/>
    <w:rsid w:val="464560D1"/>
    <w:rsid w:val="47063BA2"/>
    <w:rsid w:val="48447080"/>
    <w:rsid w:val="49791194"/>
    <w:rsid w:val="49BF62B1"/>
    <w:rsid w:val="49F55C7C"/>
    <w:rsid w:val="4A7D54E3"/>
    <w:rsid w:val="4BB72473"/>
    <w:rsid w:val="4C1C7B43"/>
    <w:rsid w:val="4C7A7ED6"/>
    <w:rsid w:val="4C8A2B72"/>
    <w:rsid w:val="4CB03882"/>
    <w:rsid w:val="4D9301F7"/>
    <w:rsid w:val="4E29589C"/>
    <w:rsid w:val="4E5F16DE"/>
    <w:rsid w:val="4EBA5690"/>
    <w:rsid w:val="4F604F48"/>
    <w:rsid w:val="4F9C3D96"/>
    <w:rsid w:val="4FD70889"/>
    <w:rsid w:val="5009320C"/>
    <w:rsid w:val="51AE2DD0"/>
    <w:rsid w:val="51EC6853"/>
    <w:rsid w:val="52317DBF"/>
    <w:rsid w:val="532D2F4B"/>
    <w:rsid w:val="535A5750"/>
    <w:rsid w:val="537F5C2A"/>
    <w:rsid w:val="540E2DDA"/>
    <w:rsid w:val="54575367"/>
    <w:rsid w:val="5492249A"/>
    <w:rsid w:val="55E737EF"/>
    <w:rsid w:val="56DC1A45"/>
    <w:rsid w:val="580A44F8"/>
    <w:rsid w:val="590D042D"/>
    <w:rsid w:val="591D6747"/>
    <w:rsid w:val="59363949"/>
    <w:rsid w:val="5A51770F"/>
    <w:rsid w:val="5A7F395A"/>
    <w:rsid w:val="5DBA2C99"/>
    <w:rsid w:val="5E7A7BAF"/>
    <w:rsid w:val="5FD41745"/>
    <w:rsid w:val="5FFA4409"/>
    <w:rsid w:val="616278DF"/>
    <w:rsid w:val="62C20FF5"/>
    <w:rsid w:val="6403288A"/>
    <w:rsid w:val="64BA5735"/>
    <w:rsid w:val="657C57D2"/>
    <w:rsid w:val="65CC4571"/>
    <w:rsid w:val="665647A9"/>
    <w:rsid w:val="66FC41F8"/>
    <w:rsid w:val="683E7A08"/>
    <w:rsid w:val="685875C5"/>
    <w:rsid w:val="69B14998"/>
    <w:rsid w:val="69DE0075"/>
    <w:rsid w:val="6DC22C6F"/>
    <w:rsid w:val="6EB72702"/>
    <w:rsid w:val="6F103653"/>
    <w:rsid w:val="6FA77706"/>
    <w:rsid w:val="6FC15C7F"/>
    <w:rsid w:val="6FD13EB4"/>
    <w:rsid w:val="70EE4EEB"/>
    <w:rsid w:val="7102081B"/>
    <w:rsid w:val="72236055"/>
    <w:rsid w:val="737E4801"/>
    <w:rsid w:val="748F220C"/>
    <w:rsid w:val="74DE4C69"/>
    <w:rsid w:val="78C6290C"/>
    <w:rsid w:val="78CE489C"/>
    <w:rsid w:val="79085A1E"/>
    <w:rsid w:val="79EB4A2B"/>
    <w:rsid w:val="7ACA1EE7"/>
    <w:rsid w:val="7BA15B9D"/>
    <w:rsid w:val="7C7944FE"/>
    <w:rsid w:val="7DE4626D"/>
    <w:rsid w:val="7E6F1A9D"/>
    <w:rsid w:val="7EA12C00"/>
    <w:rsid w:val="7F794729"/>
    <w:rsid w:val="7FD0564A"/>
    <w:rsid w:val="7FD9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spacing w:line="240" w:lineRule="atLeast"/>
      <w:jc w:val="left"/>
    </w:pPr>
    <w:rPr>
      <w:rFonts w:eastAsiaTheme="minorEastAsia"/>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rFonts w:eastAsiaTheme="minorEastAsia"/>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641</Words>
  <Characters>3654</Characters>
  <Lines>30</Lines>
  <Paragraphs>8</Paragraphs>
  <TotalTime>57</TotalTime>
  <ScaleCrop>false</ScaleCrop>
  <LinksUpToDate>false</LinksUpToDate>
  <CharactersWithSpaces>4287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2019-04-03T02:33:00Z</dcterms:created>
  <dc:creator>admin</dc:creator>
  <cp:lastModifiedBy>向日葵</cp:lastModifiedBy>
  <cp:lastPrinted>2019-07-10T02:17:00Z</cp:lastPrinted>
  <dcterms:modified xsi:type="dcterms:W3CDTF">2019-07-23T02:39:26Z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