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仿宋"/>
          <w:sz w:val="32"/>
          <w:szCs w:val="32"/>
        </w:rPr>
      </w:pPr>
      <w:r>
        <w:rPr>
          <w:rFonts w:hint="eastAsia" w:ascii="仿宋" w:hAnsi="仿宋" w:eastAsia="仿宋" w:cs="仿宋"/>
          <w:sz w:val="32"/>
          <w:szCs w:val="32"/>
        </w:rPr>
        <w:t>院青发〔20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6</w:t>
      </w:r>
      <w:bookmarkStart w:id="0" w:name="_GoBack"/>
      <w:bookmarkEnd w:id="0"/>
      <w:r>
        <w:rPr>
          <w:rFonts w:hint="eastAsia" w:ascii="仿宋" w:hAnsi="仿宋" w:eastAsia="仿宋" w:cs="仿宋"/>
          <w:sz w:val="32"/>
          <w:szCs w:val="32"/>
        </w:rPr>
        <w:t>号</w:t>
      </w:r>
    </w:p>
    <w:p>
      <w:pPr>
        <w:spacing w:line="560" w:lineRule="exact"/>
        <w:jc w:val="center"/>
        <w:rPr>
          <w:rFonts w:hint="eastAsia" w:asciiTheme="majorEastAsia" w:hAnsiTheme="majorEastAsia" w:eastAsiaTheme="majorEastAsia" w:cstheme="majorEastAsia"/>
          <w:b/>
          <w:bCs/>
          <w:color w:val="000000" w:themeColor="text1"/>
          <w:spacing w:val="2"/>
          <w:sz w:val="44"/>
          <w:szCs w:val="44"/>
          <w14:textFill>
            <w14:solidFill>
              <w14:schemeClr w14:val="tx1"/>
            </w14:solidFill>
          </w14:textFill>
        </w:rPr>
      </w:pPr>
    </w:p>
    <w:p>
      <w:pPr>
        <w:spacing w:line="560" w:lineRule="exact"/>
        <w:jc w:val="center"/>
        <w:rPr>
          <w:rFonts w:hint="eastAsia" w:asciiTheme="majorEastAsia" w:hAnsiTheme="majorEastAsia" w:eastAsiaTheme="majorEastAsia" w:cstheme="majorEastAsia"/>
          <w:b/>
          <w:bCs/>
          <w:color w:val="000000" w:themeColor="text1"/>
          <w:spacing w:val="2"/>
          <w:sz w:val="44"/>
          <w:szCs w:val="44"/>
          <w14:textFill>
            <w14:solidFill>
              <w14:schemeClr w14:val="tx1"/>
            </w14:solidFill>
          </w14:textFill>
        </w:rPr>
      </w:pPr>
    </w:p>
    <w:p>
      <w:pPr>
        <w:spacing w:line="560"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pacing w:val="2"/>
          <w:sz w:val="44"/>
          <w:szCs w:val="44"/>
          <w14:textFill>
            <w14:solidFill>
              <w14:schemeClr w14:val="tx1"/>
            </w14:solidFill>
          </w14:textFill>
        </w:rPr>
        <w:t>关于</w:t>
      </w:r>
      <w:r>
        <w:rPr>
          <w:rFonts w:hint="eastAsia" w:asciiTheme="majorEastAsia" w:hAnsiTheme="majorEastAsia" w:eastAsiaTheme="majorEastAsia" w:cstheme="majorEastAsia"/>
          <w:b/>
          <w:bCs/>
          <w:color w:val="000000" w:themeColor="text1"/>
          <w:spacing w:val="2"/>
          <w:sz w:val="44"/>
          <w:szCs w:val="44"/>
          <w:lang w:eastAsia="zh-CN"/>
          <w14:textFill>
            <w14:solidFill>
              <w14:schemeClr w14:val="tx1"/>
            </w14:solidFill>
          </w14:textFill>
        </w:rPr>
        <w:t>持</w:t>
      </w:r>
      <w:r>
        <w:rPr>
          <w:rFonts w:hint="eastAsia" w:asciiTheme="majorEastAsia" w:hAnsiTheme="majorEastAsia" w:eastAsiaTheme="majorEastAsia" w:cstheme="majorEastAsia"/>
          <w:b/>
          <w:bCs/>
          <w:color w:val="000000" w:themeColor="text1"/>
          <w:spacing w:val="2"/>
          <w:sz w:val="44"/>
          <w:szCs w:val="44"/>
          <w14:textFill>
            <w14:solidFill>
              <w14:schemeClr w14:val="tx1"/>
            </w14:solidFill>
          </w14:textFill>
        </w:rPr>
        <w:t>续深化“百生讲坛”</w:t>
      </w:r>
      <w:r>
        <w:rPr>
          <w:rFonts w:hint="eastAsia" w:asciiTheme="majorEastAsia" w:hAnsiTheme="majorEastAsia" w:eastAsiaTheme="majorEastAsia" w:cstheme="majorEastAsia"/>
          <w:b/>
          <w:bCs/>
          <w:color w:val="000000" w:themeColor="text1"/>
          <w:spacing w:val="-2"/>
          <w:sz w:val="44"/>
          <w:szCs w:val="44"/>
          <w14:textFill>
            <w14:solidFill>
              <w14:schemeClr w14:val="tx1"/>
            </w14:solidFill>
          </w14:textFill>
        </w:rPr>
        <w:t>——学习宣传贯彻习近平新时代中国特色社会主义</w:t>
      </w:r>
      <w:r>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t>思</w:t>
      </w:r>
      <w:r>
        <w:rPr>
          <w:rFonts w:hint="eastAsia" w:asciiTheme="majorEastAsia" w:hAnsiTheme="majorEastAsia" w:eastAsiaTheme="majorEastAsia" w:cstheme="majorEastAsia"/>
          <w:b/>
          <w:bCs/>
          <w:color w:val="000000" w:themeColor="text1"/>
          <w:spacing w:val="-2"/>
          <w:sz w:val="44"/>
          <w:szCs w:val="44"/>
          <w14:textFill>
            <w14:solidFill>
              <w14:schemeClr w14:val="tx1"/>
            </w14:solidFill>
          </w14:textFill>
        </w:rPr>
        <w:t>想</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“四进四信”活动的通知</w:t>
      </w:r>
    </w:p>
    <w:p>
      <w:pPr>
        <w:spacing w:line="560"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p>
    <w:p>
      <w:pPr>
        <w:spacing w:line="560" w:lineRule="exact"/>
        <w:jc w:val="both"/>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各分团委：</w:t>
      </w:r>
    </w:p>
    <w:p>
      <w:pPr>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为进一步贯彻落实团中央深入推进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青年大学习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行动工作部署</w:t>
      </w:r>
      <w:r>
        <w:rPr>
          <w:rFonts w:hint="eastAsia" w:ascii="仿宋" w:hAnsi="仿宋" w:eastAsia="仿宋" w:cs="仿宋"/>
          <w:color w:val="000000" w:themeColor="text1"/>
          <w:sz w:val="32"/>
          <w:szCs w:val="32"/>
          <w:shd w:val="clear" w:color="auto" w:fill="FFFFFF"/>
          <w14:textFill>
            <w14:solidFill>
              <w14:schemeClr w14:val="tx1"/>
            </w14:solidFill>
          </w14:textFill>
        </w:rPr>
        <w:t>，推进习近平新时代中国特色社会主义思想</w:t>
      </w:r>
      <w:r>
        <w:rPr>
          <w:rFonts w:hint="eastAsia" w:ascii="仿宋" w:hAnsi="仿宋" w:eastAsia="仿宋" w:cs="仿宋"/>
          <w:color w:val="000000" w:themeColor="text1"/>
          <w:sz w:val="32"/>
          <w:szCs w:val="32"/>
          <w14:textFill>
            <w14:solidFill>
              <w14:schemeClr w14:val="tx1"/>
            </w14:solidFill>
          </w14:textFill>
        </w:rPr>
        <w:t>进支部、进社团、进网络、进团课</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团省委</w:t>
      </w:r>
      <w:r>
        <w:rPr>
          <w:rFonts w:hint="eastAsia" w:ascii="仿宋" w:hAnsi="仿宋" w:eastAsia="仿宋" w:cs="仿宋"/>
          <w:color w:val="000000" w:themeColor="text1"/>
          <w:sz w:val="32"/>
          <w:szCs w:val="32"/>
          <w:lang w:eastAsia="zh-CN"/>
          <w14:textFill>
            <w14:solidFill>
              <w14:schemeClr w14:val="tx1"/>
            </w14:solidFill>
          </w14:textFill>
        </w:rPr>
        <w:t>、省学联</w:t>
      </w:r>
      <w:r>
        <w:rPr>
          <w:rFonts w:hint="eastAsia" w:ascii="仿宋" w:hAnsi="仿宋" w:eastAsia="仿宋" w:cs="仿宋"/>
          <w:color w:val="000000" w:themeColor="text1"/>
          <w:sz w:val="32"/>
          <w:szCs w:val="32"/>
          <w14:textFill>
            <w14:solidFill>
              <w14:schemeClr w14:val="tx1"/>
            </w14:solidFill>
          </w14:textFill>
        </w:rPr>
        <w:t>决定</w:t>
      </w:r>
      <w:r>
        <w:rPr>
          <w:rFonts w:hint="eastAsia" w:ascii="仿宋" w:hAnsi="仿宋" w:eastAsia="仿宋" w:cs="仿宋"/>
          <w:color w:val="000000" w:themeColor="text1"/>
          <w:sz w:val="32"/>
          <w:szCs w:val="32"/>
          <w:lang w:val="en-US" w:eastAsia="zh-CN"/>
          <w14:textFill>
            <w14:solidFill>
              <w14:schemeClr w14:val="tx1"/>
            </w14:solidFill>
          </w14:textFill>
        </w:rPr>
        <w:t>2020</w:t>
      </w:r>
      <w:r>
        <w:rPr>
          <w:rFonts w:hint="eastAsia" w:ascii="仿宋" w:hAnsi="仿宋" w:eastAsia="仿宋" w:cs="仿宋"/>
          <w:color w:val="000000" w:themeColor="text1"/>
          <w:sz w:val="32"/>
          <w:szCs w:val="32"/>
          <w14:textFill>
            <w14:solidFill>
              <w14:schemeClr w14:val="tx1"/>
            </w14:solidFill>
          </w14:textFill>
        </w:rPr>
        <w:t>年继续在全省高校</w:t>
      </w:r>
      <w:r>
        <w:rPr>
          <w:rFonts w:hint="eastAsia" w:ascii="仿宋" w:hAnsi="仿宋" w:eastAsia="仿宋" w:cs="仿宋"/>
          <w:color w:val="000000" w:themeColor="text1"/>
          <w:sz w:val="32"/>
          <w:szCs w:val="32"/>
          <w:lang w:eastAsia="zh-CN"/>
          <w14:textFill>
            <w14:solidFill>
              <w14:schemeClr w14:val="tx1"/>
            </w14:solidFill>
          </w14:textFill>
        </w:rPr>
        <w:t>团学</w:t>
      </w:r>
      <w:r>
        <w:rPr>
          <w:rFonts w:hint="eastAsia" w:ascii="仿宋" w:hAnsi="仿宋" w:eastAsia="仿宋" w:cs="仿宋"/>
          <w:color w:val="000000" w:themeColor="text1"/>
          <w:sz w:val="32"/>
          <w:szCs w:val="32"/>
          <w14:textFill>
            <w14:solidFill>
              <w14:schemeClr w14:val="tx1"/>
            </w14:solidFill>
          </w14:textFill>
        </w:rPr>
        <w:t>组织中深化“百生讲坛”——学习宣传贯彻习近平新时代中国特色社会主义思想“四进四信”活动。现就有关事项通知如下：</w:t>
      </w:r>
    </w:p>
    <w:p>
      <w:pPr>
        <w:keepNext w:val="0"/>
        <w:keepLines w:val="0"/>
        <w:pageBreakBefore w:val="0"/>
        <w:widowControl w:val="0"/>
        <w:numPr>
          <w:ilvl w:val="0"/>
          <w:numId w:val="1"/>
        </w:numPr>
        <w:kinsoku/>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活动主题</w:t>
      </w:r>
    </w:p>
    <w:p>
      <w:pPr>
        <w:keepNext w:val="0"/>
        <w:keepLines w:val="0"/>
        <w:pageBreakBefore w:val="0"/>
        <w:widowControl w:val="0"/>
        <w:numPr>
          <w:ilvl w:val="0"/>
          <w:numId w:val="0"/>
        </w:numPr>
        <w:kinsoku/>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理论学“习”我来讲</w:t>
      </w:r>
    </w:p>
    <w:p>
      <w:pPr>
        <w:keepNext w:val="0"/>
        <w:keepLines w:val="0"/>
        <w:pageBreakBefore w:val="0"/>
        <w:widowControl w:val="0"/>
        <w:numPr>
          <w:ilvl w:val="0"/>
          <w:numId w:val="1"/>
        </w:numPr>
        <w:kinsoku/>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总体思路</w:t>
      </w:r>
    </w:p>
    <w:p>
      <w:pPr>
        <w:pStyle w:val="2"/>
        <w:keepNext w:val="0"/>
        <w:keepLines w:val="0"/>
        <w:pageBreakBefore w:val="0"/>
        <w:widowControl w:val="0"/>
        <w:kinsoku/>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坚持用</w:t>
      </w:r>
      <w:r>
        <w:rPr>
          <w:rFonts w:hint="eastAsia" w:ascii="仿宋" w:hAnsi="仿宋" w:eastAsia="仿宋" w:cs="仿宋"/>
          <w:b w:val="0"/>
          <w:bCs w:val="0"/>
          <w:color w:val="000000" w:themeColor="text1"/>
          <w:sz w:val="32"/>
          <w:szCs w:val="32"/>
          <w14:textFill>
            <w14:solidFill>
              <w14:schemeClr w14:val="tx1"/>
            </w14:solidFill>
          </w14:textFill>
        </w:rPr>
        <w:t>习近平新时代中国特色社会主义思想武装头脑、教育青年学生，</w:t>
      </w:r>
      <w:r>
        <w:rPr>
          <w:rFonts w:hint="eastAsia" w:ascii="仿宋" w:hAnsi="仿宋" w:eastAsia="仿宋" w:cs="仿宋"/>
          <w:b w:val="0"/>
          <w:bCs w:val="0"/>
          <w:color w:val="000000" w:themeColor="text1"/>
          <w:sz w:val="32"/>
          <w:szCs w:val="32"/>
          <w:lang w:eastAsia="zh-CN"/>
          <w14:textFill>
            <w14:solidFill>
              <w14:schemeClr w14:val="tx1"/>
            </w14:solidFill>
          </w14:textFill>
        </w:rPr>
        <w:t>突出习近平总书记抗击新型冠状病毒肺炎疫情、全面打赢脱贫攻坚战等相关重要讲话和指示精神</w:t>
      </w:r>
      <w:r>
        <w:rPr>
          <w:rFonts w:hint="eastAsia" w:ascii="仿宋" w:hAnsi="仿宋" w:eastAsia="仿宋" w:cs="仿宋"/>
          <w:b w:val="0"/>
          <w:bCs w:val="0"/>
          <w:color w:val="000000" w:themeColor="text1"/>
          <w:sz w:val="32"/>
          <w:szCs w:val="32"/>
          <w14:textFill>
            <w14:solidFill>
              <w14:schemeClr w14:val="tx1"/>
            </w14:solidFill>
          </w14:textFill>
        </w:rPr>
        <w:t>，继续通过“进支部、进社团、进网络、进团课”，引导帮助高校团学干部和团员学生树立对共产主义远大理想和中国特色社会主义共同理想的信仰，坚定跟党走中国特色社会主义道路的信念，增强为决胜全面建成小康社会、实现“两个一百年”奋斗目标和中华民族伟大复兴的中国梦而奋斗的信心，增进对以习近平同志为核心的党中央的信赖。</w:t>
      </w:r>
    </w:p>
    <w:p>
      <w:pPr>
        <w:pStyle w:val="2"/>
        <w:keepNext w:val="0"/>
        <w:keepLines w:val="0"/>
        <w:pageBreakBefore w:val="0"/>
        <w:widowControl w:val="0"/>
        <w:numPr>
          <w:ilvl w:val="0"/>
          <w:numId w:val="1"/>
        </w:numPr>
        <w:kinsoku/>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活动内容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采用学生个人或团队公开讲演的形式开展，通过示范巡讲、优秀主讲人</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活力团支部推选等方式</w:t>
      </w:r>
      <w:r>
        <w:rPr>
          <w:rFonts w:hint="eastAsia" w:ascii="仿宋" w:hAnsi="仿宋" w:eastAsia="仿宋" w:cs="仿宋"/>
          <w:color w:val="000000" w:themeColor="text1"/>
          <w:sz w:val="32"/>
          <w:szCs w:val="32"/>
          <w:lang w:eastAsia="zh-CN"/>
          <w14:textFill>
            <w14:solidFill>
              <w14:schemeClr w14:val="tx1"/>
            </w14:solidFill>
          </w14:textFill>
        </w:rPr>
        <w:t>持续</w:t>
      </w:r>
      <w:r>
        <w:rPr>
          <w:rFonts w:hint="eastAsia" w:ascii="仿宋" w:hAnsi="仿宋" w:eastAsia="仿宋" w:cs="仿宋"/>
          <w:color w:val="000000" w:themeColor="text1"/>
          <w:sz w:val="32"/>
          <w:szCs w:val="32"/>
          <w14:textFill>
            <w14:solidFill>
              <w14:schemeClr w14:val="tx1"/>
            </w14:solidFill>
          </w14:textFill>
        </w:rPr>
        <w:t>深化。</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示范巡讲活动：从201</w:t>
      </w:r>
      <w:r>
        <w:rPr>
          <w:rFonts w:hint="eastAsia" w:ascii="仿宋" w:hAnsi="仿宋" w:eastAsia="仿宋" w:cs="仿宋"/>
          <w:b w:val="0"/>
          <w:bCs w:val="0"/>
          <w:color w:val="000000" w:themeColor="text1"/>
          <w:sz w:val="32"/>
          <w:szCs w:val="32"/>
          <w:lang w:val="en-US" w:eastAsia="zh-CN"/>
          <w14:textFill>
            <w14:solidFill>
              <w14:schemeClr w14:val="tx1"/>
            </w14:solidFill>
          </w14:textFill>
        </w:rPr>
        <w:t>9</w:t>
      </w:r>
      <w:r>
        <w:rPr>
          <w:rFonts w:hint="eastAsia" w:ascii="仿宋" w:hAnsi="仿宋" w:eastAsia="仿宋" w:cs="仿宋"/>
          <w:b w:val="0"/>
          <w:bCs w:val="0"/>
          <w:color w:val="000000" w:themeColor="text1"/>
          <w:sz w:val="32"/>
          <w:szCs w:val="32"/>
          <w14:textFill>
            <w14:solidFill>
              <w14:schemeClr w14:val="tx1"/>
            </w14:solidFill>
          </w14:textFill>
        </w:rPr>
        <w:t>年度“百生讲坛”省级优秀主讲人</w:t>
      </w:r>
      <w:r>
        <w:rPr>
          <w:rFonts w:hint="eastAsia" w:ascii="仿宋" w:hAnsi="仿宋" w:eastAsia="仿宋" w:cs="仿宋"/>
          <w:b w:val="0"/>
          <w:bCs w:val="0"/>
          <w:color w:val="000000" w:themeColor="text1"/>
          <w:sz w:val="32"/>
          <w:szCs w:val="32"/>
          <w:lang w:eastAsia="zh-CN"/>
          <w14:textFill>
            <w14:solidFill>
              <w14:schemeClr w14:val="tx1"/>
            </w14:solidFill>
          </w14:textFill>
        </w:rPr>
        <w:t>和奋战在抗疫一线的高校青年志愿者</w:t>
      </w:r>
      <w:r>
        <w:rPr>
          <w:rFonts w:hint="eastAsia" w:ascii="仿宋" w:hAnsi="仿宋" w:eastAsia="仿宋" w:cs="仿宋"/>
          <w:b w:val="0"/>
          <w:bCs w:val="0"/>
          <w:color w:val="000000" w:themeColor="text1"/>
          <w:sz w:val="32"/>
          <w:szCs w:val="32"/>
          <w14:textFill>
            <w14:solidFill>
              <w14:schemeClr w14:val="tx1"/>
            </w14:solidFill>
          </w14:textFill>
        </w:rPr>
        <w:t>中遴选人员，开展示范巡讲活动</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营造浓厚的学习氛围。</w:t>
      </w:r>
      <w:r>
        <w:rPr>
          <w:rFonts w:hint="eastAsia" w:ascii="仿宋" w:hAnsi="仿宋" w:eastAsia="仿宋" w:cs="仿宋"/>
          <w:b w:val="0"/>
          <w:bCs w:val="0"/>
          <w:color w:val="000000" w:themeColor="text1"/>
          <w:sz w:val="32"/>
          <w:szCs w:val="32"/>
          <w:lang w:eastAsia="zh-CN"/>
          <w14:textFill>
            <w14:solidFill>
              <w14:schemeClr w14:val="tx1"/>
            </w14:solidFill>
          </w14:textFill>
        </w:rPr>
        <w:t>疫情防控期间，</w:t>
      </w:r>
      <w:r>
        <w:rPr>
          <w:rFonts w:hint="eastAsia" w:ascii="仿宋" w:hAnsi="仿宋" w:eastAsia="仿宋" w:cs="仿宋"/>
          <w:b w:val="0"/>
          <w:bCs w:val="0"/>
          <w:color w:val="000000" w:themeColor="text1"/>
          <w:sz w:val="32"/>
          <w:szCs w:val="32"/>
          <w:lang w:val="en-US" w:eastAsia="zh-CN"/>
          <w14:textFill>
            <w14:solidFill>
              <w14:schemeClr w14:val="tx1"/>
            </w14:solidFill>
          </w14:textFill>
        </w:rPr>
        <w:t>各分团委</w:t>
      </w:r>
      <w:r>
        <w:rPr>
          <w:rFonts w:hint="eastAsia" w:ascii="仿宋" w:hAnsi="仿宋" w:eastAsia="仿宋" w:cs="仿宋"/>
          <w:b w:val="0"/>
          <w:bCs w:val="0"/>
          <w:color w:val="000000" w:themeColor="text1"/>
          <w:sz w:val="32"/>
          <w:szCs w:val="32"/>
          <w:lang w:eastAsia="zh-CN"/>
          <w14:textFill>
            <w14:solidFill>
              <w14:schemeClr w14:val="tx1"/>
            </w14:solidFill>
          </w14:textFill>
        </w:rPr>
        <w:t>以线上直播、视频微课等形式开展线上宣讲。</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2.优秀主讲人推选：各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围绕学习宣传贯彻习近平新时代中国特色社会主义思想和党的十九大精神分别开展</w:t>
      </w:r>
      <w:r>
        <w:rPr>
          <w:rFonts w:hint="eastAsia" w:ascii="仿宋" w:hAnsi="仿宋" w:eastAsia="仿宋" w:cs="仿宋"/>
          <w:color w:val="000000" w:themeColor="text1"/>
          <w:sz w:val="32"/>
          <w:szCs w:val="32"/>
          <w:lang w:val="en-US" w:eastAsia="zh-CN"/>
          <w14:textFill>
            <w14:solidFill>
              <w14:schemeClr w14:val="tx1"/>
            </w14:solidFill>
          </w14:textFill>
        </w:rPr>
        <w:t>系</w:t>
      </w:r>
      <w:r>
        <w:rPr>
          <w:rFonts w:hint="eastAsia" w:ascii="仿宋" w:hAnsi="仿宋" w:eastAsia="仿宋" w:cs="仿宋"/>
          <w:color w:val="000000" w:themeColor="text1"/>
          <w:sz w:val="32"/>
          <w:szCs w:val="32"/>
          <w14:textFill>
            <w14:solidFill>
              <w14:schemeClr w14:val="tx1"/>
            </w14:solidFill>
          </w14:textFill>
        </w:rPr>
        <w:t>级演讲比赛或分享会、大讨论等活动</w:t>
      </w:r>
      <w:r>
        <w:rPr>
          <w:rFonts w:hint="eastAsia" w:ascii="仿宋" w:hAnsi="仿宋" w:eastAsia="仿宋" w:cs="仿宋"/>
          <w:color w:val="000000" w:themeColor="text1"/>
          <w:sz w:val="32"/>
          <w:szCs w:val="32"/>
          <w:lang w:eastAsia="zh-CN"/>
          <w14:textFill>
            <w14:solidFill>
              <w14:schemeClr w14:val="tx1"/>
            </w14:solidFill>
          </w14:textFill>
        </w:rPr>
        <w:t>。</w:t>
      </w:r>
    </w:p>
    <w:p>
      <w:pPr>
        <w:overflowPunct w:val="0"/>
        <w:spacing w:line="560" w:lineRule="exac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活力团支部推选:广泛发动各分团委团支部</w:t>
      </w:r>
      <w:r>
        <w:rPr>
          <w:rFonts w:hint="eastAsia" w:ascii="仿宋" w:hAnsi="仿宋" w:eastAsia="仿宋" w:cs="仿宋"/>
          <w:b w:val="0"/>
          <w:bCs w:val="0"/>
          <w:color w:val="000000" w:themeColor="text1"/>
          <w:sz w:val="32"/>
          <w:szCs w:val="32"/>
          <w:lang w:eastAsia="zh-CN"/>
          <w14:textFill>
            <w14:solidFill>
              <w14:schemeClr w14:val="tx1"/>
            </w14:solidFill>
          </w14:textFill>
        </w:rPr>
        <w:t>以支部学“习”实践情况为主要依据，</w:t>
      </w:r>
      <w:r>
        <w:rPr>
          <w:rFonts w:hint="eastAsia" w:ascii="仿宋" w:hAnsi="仿宋" w:eastAsia="仿宋" w:cs="仿宋"/>
          <w:b w:val="0"/>
          <w:bCs w:val="0"/>
          <w:color w:val="000000" w:themeColor="text1"/>
          <w:sz w:val="32"/>
          <w:szCs w:val="32"/>
          <w14:textFill>
            <w14:solidFill>
              <w14:schemeClr w14:val="tx1"/>
            </w14:solidFill>
          </w14:textFill>
        </w:rPr>
        <w:t>结合“青春心向党·建功新时代”主题教育实践开展活动，拟面向全校团支部（班级团支部、社团团支部、宿舍团支部等）遴选“百生讲坛”活力团支部。</w:t>
      </w:r>
    </w:p>
    <w:p>
      <w:pPr>
        <w:overflowPunct w:val="0"/>
        <w:spacing w:line="56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四、活动推进步骤</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1.组织发动</w:t>
      </w:r>
      <w:r>
        <w:rPr>
          <w:rFonts w:hint="eastAsia" w:ascii="仿宋" w:hAnsi="仿宋" w:eastAsia="仿宋" w:cs="仿宋"/>
          <w:color w:val="000000" w:themeColor="text1"/>
          <w:sz w:val="32"/>
          <w:szCs w:val="32"/>
          <w:lang w:eastAsia="zh-CN"/>
          <w14:textFill>
            <w14:solidFill>
              <w14:schemeClr w14:val="tx1"/>
            </w14:solidFill>
          </w14:textFill>
        </w:rPr>
        <w:t>及线上预热</w:t>
      </w:r>
      <w:r>
        <w:rPr>
          <w:rFonts w:hint="eastAsia" w:ascii="仿宋" w:hAnsi="仿宋" w:eastAsia="仿宋" w:cs="仿宋"/>
          <w:color w:val="000000" w:themeColor="text1"/>
          <w:sz w:val="32"/>
          <w:szCs w:val="32"/>
          <w14:textFill>
            <w14:solidFill>
              <w14:schemeClr w14:val="tx1"/>
            </w14:solidFill>
          </w14:textFill>
        </w:rPr>
        <w:t>阶段（</w:t>
      </w:r>
      <w:r>
        <w:rPr>
          <w:rFonts w:hint="eastAsia" w:ascii="仿宋" w:hAnsi="仿宋" w:eastAsia="仿宋" w:cs="仿宋"/>
          <w:color w:val="000000" w:themeColor="text1"/>
          <w:sz w:val="32"/>
          <w:szCs w:val="32"/>
          <w:lang w:val="en-US" w:eastAsia="zh-CN"/>
          <w14:textFill>
            <w14:solidFill>
              <w14:schemeClr w14:val="tx1"/>
            </w14:solidFill>
          </w14:textFill>
        </w:rPr>
        <w:t>3月27日</w:t>
      </w:r>
      <w:r>
        <w:rPr>
          <w:rFonts w:hint="eastAsia" w:ascii="仿宋" w:hAnsi="仿宋" w:eastAsia="仿宋" w:cs="仿宋"/>
          <w:color w:val="000000" w:themeColor="text1"/>
          <w:sz w:val="32"/>
          <w:szCs w:val="32"/>
          <w:lang w:eastAsia="zh-CN"/>
          <w14:textFill>
            <w14:solidFill>
              <w14:schemeClr w14:val="tx1"/>
            </w14:solidFill>
          </w14:textFill>
        </w:rPr>
        <w:t>—学校开学</w:t>
      </w:r>
      <w:r>
        <w:rPr>
          <w:rFonts w:hint="eastAsia" w:ascii="仿宋" w:hAnsi="仿宋" w:eastAsia="仿宋" w:cs="仿宋"/>
          <w:color w:val="000000" w:themeColor="text1"/>
          <w:sz w:val="32"/>
          <w:szCs w:val="32"/>
          <w14:textFill>
            <w14:solidFill>
              <w14:schemeClr w14:val="tx1"/>
            </w14:solidFill>
          </w14:textFill>
        </w:rPr>
        <w:t>）：各分团委结合</w:t>
      </w:r>
      <w:r>
        <w:rPr>
          <w:rFonts w:hint="eastAsia" w:ascii="仿宋" w:hAnsi="仿宋" w:eastAsia="仿宋" w:cs="仿宋"/>
          <w:color w:val="000000" w:themeColor="text1"/>
          <w:sz w:val="32"/>
          <w:szCs w:val="32"/>
          <w:lang w:val="en-US" w:eastAsia="zh-CN"/>
          <w14:textFill>
            <w14:solidFill>
              <w14:schemeClr w14:val="tx1"/>
            </w14:solidFill>
          </w14:textFill>
        </w:rPr>
        <w:t>自身</w:t>
      </w:r>
      <w:r>
        <w:rPr>
          <w:rFonts w:hint="eastAsia" w:ascii="仿宋" w:hAnsi="仿宋" w:eastAsia="仿宋" w:cs="仿宋"/>
          <w:color w:val="000000" w:themeColor="text1"/>
          <w:sz w:val="32"/>
          <w:szCs w:val="32"/>
          <w14:textFill>
            <w14:solidFill>
              <w14:schemeClr w14:val="tx1"/>
            </w14:solidFill>
          </w14:textFill>
        </w:rPr>
        <w:t>实际，制定分团委 “百生讲坛”活动方案，面向各团支部进行广泛发动，</w:t>
      </w:r>
      <w:r>
        <w:rPr>
          <w:rFonts w:hint="eastAsia" w:ascii="仿宋" w:hAnsi="仿宋" w:eastAsia="仿宋" w:cs="仿宋"/>
          <w:b w:val="0"/>
          <w:bCs w:val="0"/>
          <w:color w:val="000000" w:themeColor="text1"/>
          <w:sz w:val="32"/>
          <w:szCs w:val="32"/>
          <w:lang w:eastAsia="zh-CN"/>
          <w14:textFill>
            <w14:solidFill>
              <w14:schemeClr w14:val="tx1"/>
            </w14:solidFill>
          </w14:textFill>
        </w:rPr>
        <w:t>正式开学前，各</w:t>
      </w:r>
      <w:r>
        <w:rPr>
          <w:rFonts w:hint="eastAsia" w:ascii="仿宋" w:hAnsi="仿宋" w:eastAsia="仿宋" w:cs="仿宋"/>
          <w:b w:val="0"/>
          <w:bCs w:val="0"/>
          <w:color w:val="000000" w:themeColor="text1"/>
          <w:sz w:val="32"/>
          <w:szCs w:val="32"/>
          <w:lang w:val="en-US" w:eastAsia="zh-CN"/>
          <w14:textFill>
            <w14:solidFill>
              <w14:schemeClr w14:val="tx1"/>
            </w14:solidFill>
          </w14:textFill>
        </w:rPr>
        <w:t>分团委</w:t>
      </w:r>
      <w:r>
        <w:rPr>
          <w:rFonts w:hint="eastAsia" w:ascii="仿宋" w:hAnsi="仿宋" w:eastAsia="仿宋" w:cs="仿宋"/>
          <w:b w:val="0"/>
          <w:bCs w:val="0"/>
          <w:color w:val="000000" w:themeColor="text1"/>
          <w:sz w:val="32"/>
          <w:szCs w:val="32"/>
          <w:lang w:eastAsia="zh-CN"/>
          <w14:textFill>
            <w14:solidFill>
              <w14:schemeClr w14:val="tx1"/>
            </w14:solidFill>
          </w14:textFill>
        </w:rPr>
        <w:t>要重点通过线上主题团日等形式抓好活动组织和推进，</w:t>
      </w:r>
      <w:r>
        <w:rPr>
          <w:rFonts w:hint="eastAsia" w:ascii="仿宋" w:hAnsi="仿宋" w:eastAsia="仿宋" w:cs="仿宋"/>
          <w:color w:val="000000" w:themeColor="text1"/>
          <w:sz w:val="32"/>
          <w:szCs w:val="32"/>
          <w14:textFill>
            <w14:solidFill>
              <w14:schemeClr w14:val="tx1"/>
            </w14:solidFill>
          </w14:textFill>
        </w:rPr>
        <w:t>并</w:t>
      </w:r>
      <w:r>
        <w:rPr>
          <w:rFonts w:hint="eastAsia" w:ascii="仿宋" w:hAnsi="仿宋" w:eastAsia="仿宋" w:cs="仿宋"/>
          <w:color w:val="000000" w:themeColor="text1"/>
          <w:sz w:val="32"/>
          <w:szCs w:val="32"/>
          <w:lang w:val="en-US" w:eastAsia="zh-CN"/>
          <w14:textFill>
            <w14:solidFill>
              <w14:schemeClr w14:val="tx1"/>
            </w14:solidFill>
          </w14:textFill>
        </w:rPr>
        <w:t>在学校开学</w:t>
      </w:r>
      <w:r>
        <w:rPr>
          <w:rFonts w:hint="eastAsia" w:ascii="仿宋" w:hAnsi="仿宋" w:eastAsia="仿宋" w:cs="仿宋"/>
          <w:color w:val="000000" w:themeColor="text1"/>
          <w:sz w:val="32"/>
          <w:szCs w:val="32"/>
          <w14:textFill>
            <w14:solidFill>
              <w14:schemeClr w14:val="tx1"/>
            </w14:solidFill>
          </w14:textFill>
        </w:rPr>
        <w:t>前将活动动员情况报送至校团委。</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实施推广</w:t>
      </w:r>
      <w:r>
        <w:rPr>
          <w:rFonts w:hint="eastAsia" w:ascii="仿宋" w:hAnsi="仿宋" w:eastAsia="仿宋" w:cs="仿宋"/>
          <w:color w:val="000000" w:themeColor="text1"/>
          <w:sz w:val="32"/>
          <w:szCs w:val="32"/>
          <w14:textFill>
            <w14:solidFill>
              <w14:schemeClr w14:val="tx1"/>
            </w14:solidFill>
          </w14:textFill>
        </w:rPr>
        <w:t>阶段（</w:t>
      </w:r>
      <w:r>
        <w:rPr>
          <w:rFonts w:hint="eastAsia" w:ascii="仿宋" w:hAnsi="仿宋" w:eastAsia="仿宋" w:cs="仿宋"/>
          <w:color w:val="000000" w:themeColor="text1"/>
          <w:sz w:val="32"/>
          <w:szCs w:val="32"/>
          <w:lang w:eastAsia="zh-CN"/>
          <w14:textFill>
            <w14:solidFill>
              <w14:schemeClr w14:val="tx1"/>
            </w14:solidFill>
          </w14:textFill>
        </w:rPr>
        <w:t>学校开学</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eastAsia="zh-CN"/>
          <w14:textFill>
            <w14:solidFill>
              <w14:schemeClr w14:val="tx1"/>
            </w14:solidFill>
          </w14:textFill>
        </w:rPr>
        <w:t>结合疫情防控实际，</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lang w:eastAsia="zh-CN"/>
          <w14:textFill>
            <w14:solidFill>
              <w14:schemeClr w14:val="tx1"/>
            </w14:solidFill>
          </w14:textFill>
        </w:rPr>
        <w:t>适时适当</w:t>
      </w:r>
      <w:r>
        <w:rPr>
          <w:rFonts w:hint="eastAsia" w:ascii="仿宋" w:hAnsi="仿宋" w:eastAsia="仿宋" w:cs="仿宋"/>
          <w:color w:val="000000" w:themeColor="text1"/>
          <w:sz w:val="32"/>
          <w:szCs w:val="32"/>
          <w14:textFill>
            <w14:solidFill>
              <w14:schemeClr w14:val="tx1"/>
            </w14:solidFill>
          </w14:textFill>
        </w:rPr>
        <w:t>开展</w:t>
      </w:r>
      <w:r>
        <w:rPr>
          <w:rFonts w:hint="eastAsia" w:ascii="仿宋" w:hAnsi="仿宋" w:eastAsia="仿宋" w:cs="仿宋"/>
          <w:sz w:val="32"/>
          <w:szCs w:val="32"/>
        </w:rPr>
        <w:t>“百生讲坛”活力团支部、省级优秀主讲人推选活动。</w:t>
      </w:r>
      <w:r>
        <w:rPr>
          <w:rFonts w:hint="eastAsia" w:ascii="仿宋" w:hAnsi="仿宋" w:eastAsia="仿宋" w:cs="仿宋"/>
          <w:sz w:val="32"/>
          <w:szCs w:val="32"/>
          <w:lang w:eastAsia="zh-CN"/>
        </w:rPr>
        <w:t>在疫情未完全解除前，各</w:t>
      </w:r>
      <w:r>
        <w:rPr>
          <w:rFonts w:hint="eastAsia" w:ascii="仿宋" w:hAnsi="仿宋" w:eastAsia="仿宋" w:cs="仿宋"/>
          <w:sz w:val="32"/>
          <w:szCs w:val="32"/>
          <w:lang w:val="en-US" w:eastAsia="zh-CN"/>
        </w:rPr>
        <w:t>分团委</w:t>
      </w:r>
      <w:r>
        <w:rPr>
          <w:rFonts w:hint="eastAsia" w:ascii="仿宋" w:hAnsi="仿宋" w:eastAsia="仿宋" w:cs="仿宋"/>
          <w:sz w:val="32"/>
          <w:szCs w:val="32"/>
        </w:rPr>
        <w:t>“百生讲坛</w:t>
      </w:r>
      <w:r>
        <w:rPr>
          <w:rFonts w:hint="eastAsia" w:ascii="仿宋" w:hAnsi="仿宋" w:eastAsia="仿宋" w:cs="仿宋"/>
          <w:sz w:val="32"/>
          <w:szCs w:val="32"/>
          <w:lang w:eastAsia="zh-CN"/>
        </w:rPr>
        <w:t>”</w:t>
      </w:r>
      <w:r>
        <w:rPr>
          <w:rFonts w:hint="eastAsia" w:ascii="仿宋" w:hAnsi="仿宋" w:eastAsia="仿宋" w:cs="仿宋"/>
          <w:sz w:val="32"/>
          <w:szCs w:val="32"/>
        </w:rPr>
        <w:t>活力团支部、省级优秀主讲人推选活动</w:t>
      </w:r>
      <w:r>
        <w:rPr>
          <w:rFonts w:hint="eastAsia" w:ascii="仿宋" w:hAnsi="仿宋" w:eastAsia="仿宋" w:cs="仿宋"/>
          <w:sz w:val="32"/>
          <w:szCs w:val="32"/>
          <w:lang w:eastAsia="zh-CN"/>
        </w:rPr>
        <w:t>以线上开展为主。</w:t>
      </w:r>
      <w:r>
        <w:rPr>
          <w:rFonts w:hint="eastAsia" w:ascii="仿宋" w:hAnsi="仿宋" w:eastAsia="仿宋" w:cs="仿宋"/>
          <w:sz w:val="32"/>
          <w:szCs w:val="32"/>
          <w:lang w:val="en-US" w:eastAsia="zh-CN"/>
        </w:rPr>
        <w:t>请</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于1</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日前将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“百生讲坛”活力团支部申报</w:t>
      </w:r>
      <w:r>
        <w:rPr>
          <w:rFonts w:hint="eastAsia" w:ascii="仿宋" w:hAnsi="仿宋" w:eastAsia="仿宋" w:cs="仿宋"/>
          <w:color w:val="000000" w:themeColor="text1"/>
          <w:sz w:val="32"/>
          <w:szCs w:val="32"/>
          <w:lang w:eastAsia="zh-CN"/>
          <w14:textFill>
            <w14:solidFill>
              <w14:schemeClr w14:val="tx1"/>
            </w14:solidFill>
          </w14:textFill>
        </w:rPr>
        <w:t>表》（</w:t>
      </w:r>
      <w:r>
        <w:rPr>
          <w:rFonts w:hint="eastAsia" w:ascii="仿宋" w:hAnsi="仿宋" w:eastAsia="仿宋" w:cs="仿宋"/>
          <w:color w:val="000000" w:themeColor="text1"/>
          <w:sz w:val="32"/>
          <w:szCs w:val="32"/>
          <w:lang w:val="en-US" w:eastAsia="zh-CN"/>
          <w14:textFill>
            <w14:solidFill>
              <w14:schemeClr w14:val="tx1"/>
            </w14:solidFill>
          </w14:textFill>
        </w:rPr>
        <w:t>附件1）、《</w:t>
      </w:r>
      <w:r>
        <w:rPr>
          <w:rFonts w:hint="eastAsia" w:ascii="仿宋" w:hAnsi="仿宋" w:eastAsia="仿宋" w:cs="仿宋"/>
          <w:color w:val="000000" w:themeColor="text1"/>
          <w:sz w:val="32"/>
          <w:szCs w:val="32"/>
          <w14:textFill>
            <w14:solidFill>
              <w14:schemeClr w14:val="tx1"/>
            </w14:solidFill>
          </w14:textFill>
        </w:rPr>
        <w:t>“百生讲坛”省级优秀主讲人申报汇总表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）及</w:t>
      </w:r>
      <w:r>
        <w:rPr>
          <w:rFonts w:hint="eastAsia" w:ascii="仿宋" w:hAnsi="仿宋" w:eastAsia="仿宋" w:cs="仿宋"/>
          <w:color w:val="000000" w:themeColor="text1"/>
          <w:sz w:val="32"/>
          <w:szCs w:val="32"/>
          <w:lang w:eastAsia="zh-CN"/>
          <w14:textFill>
            <w14:solidFill>
              <w14:schemeClr w14:val="tx1"/>
            </w14:solidFill>
          </w14:textFill>
        </w:rPr>
        <w:t>申报人</w:t>
      </w:r>
      <w:r>
        <w:rPr>
          <w:rFonts w:hint="eastAsia" w:ascii="仿宋" w:hAnsi="仿宋" w:eastAsia="仿宋" w:cs="仿宋"/>
          <w:color w:val="000000" w:themeColor="text1"/>
          <w:sz w:val="32"/>
          <w:szCs w:val="32"/>
          <w14:textFill>
            <w14:solidFill>
              <w14:schemeClr w14:val="tx1"/>
            </w14:solidFill>
          </w14:textFill>
        </w:rPr>
        <w:t>讲稿（1000—2000字）报送至</w:t>
      </w:r>
      <w:r>
        <w:rPr>
          <w:rFonts w:hint="eastAsia" w:ascii="仿宋" w:hAnsi="仿宋" w:eastAsia="仿宋" w:cs="仿宋"/>
          <w:color w:val="000000" w:themeColor="text1"/>
          <w:sz w:val="32"/>
          <w:szCs w:val="32"/>
          <w:lang w:val="en-US" w:eastAsia="zh-CN"/>
          <w14:textFill>
            <w14:solidFill>
              <w14:schemeClr w14:val="tx1"/>
            </w14:solidFill>
          </w14:textFill>
        </w:rPr>
        <w:t>校团委。</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深化</w:t>
      </w:r>
      <w:r>
        <w:rPr>
          <w:rFonts w:hint="eastAsia" w:ascii="仿宋" w:hAnsi="仿宋" w:eastAsia="仿宋" w:cs="仿宋"/>
          <w:color w:val="000000" w:themeColor="text1"/>
          <w:sz w:val="32"/>
          <w:szCs w:val="32"/>
          <w14:textFill>
            <w14:solidFill>
              <w14:schemeClr w14:val="tx1"/>
            </w14:solidFill>
          </w14:textFill>
        </w:rPr>
        <w:t>巩固阶段（1</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根据前期活动开展情况，制作开发“百生讲坛”文集、微视频、H5页面等文化产品在全校推广，</w:t>
      </w:r>
      <w:r>
        <w:rPr>
          <w:rFonts w:hint="eastAsia" w:ascii="仿宋" w:hAnsi="仿宋" w:eastAsia="仿宋" w:cs="仿宋"/>
          <w:color w:val="000000" w:themeColor="text1"/>
          <w:sz w:val="32"/>
          <w:szCs w:val="32"/>
          <w:lang w:val="en-US" w:eastAsia="zh-CN"/>
          <w14:textFill>
            <w14:solidFill>
              <w14:schemeClr w14:val="tx1"/>
            </w14:solidFill>
          </w14:textFill>
        </w:rPr>
        <w:t>校团委将择优推送至团省委，</w:t>
      </w:r>
      <w:r>
        <w:rPr>
          <w:rFonts w:hint="eastAsia" w:ascii="仿宋" w:hAnsi="仿宋" w:eastAsia="仿宋" w:cs="仿宋"/>
          <w:color w:val="000000" w:themeColor="text1"/>
          <w:sz w:val="32"/>
          <w:szCs w:val="32"/>
          <w14:textFill>
            <w14:solidFill>
              <w14:schemeClr w14:val="tx1"/>
            </w14:solidFill>
          </w14:textFill>
        </w:rPr>
        <w:t>团省委将择优进行全省推广，进一步扩大活动的覆盖面和影响力。各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本年度“百生讲坛”系列活动总结材料（含工作总结、图片、新闻等资料）于</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日前</w:t>
      </w:r>
      <w:r>
        <w:rPr>
          <w:rFonts w:hint="eastAsia" w:ascii="仿宋" w:hAnsi="仿宋" w:eastAsia="仿宋" w:cs="仿宋"/>
          <w:color w:val="000000" w:themeColor="text1"/>
          <w:sz w:val="32"/>
          <w:szCs w:val="32"/>
          <w:lang w:val="en-US" w:eastAsia="zh-CN"/>
          <w14:textFill>
            <w14:solidFill>
              <w14:schemeClr w14:val="tx1"/>
            </w14:solidFill>
          </w14:textFill>
        </w:rPr>
        <w:t>报送至校团委。</w:t>
      </w:r>
    </w:p>
    <w:p>
      <w:pPr>
        <w:keepNext w:val="0"/>
        <w:keepLines w:val="0"/>
        <w:pageBreakBefore w:val="0"/>
        <w:widowControl w:val="0"/>
        <w:kinsoku/>
        <w:overflowPunct w:val="0"/>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五、活动有关要求</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协力融合</w:t>
      </w:r>
      <w:r>
        <w:rPr>
          <w:rFonts w:hint="eastAsia" w:ascii="仿宋" w:hAnsi="仿宋" w:eastAsia="仿宋" w:cs="仿宋"/>
          <w:color w:val="000000" w:themeColor="text1"/>
          <w:sz w:val="32"/>
          <w:szCs w:val="32"/>
          <w14:textFill>
            <w14:solidFill>
              <w14:schemeClr w14:val="tx1"/>
            </w14:solidFill>
          </w14:textFill>
        </w:rPr>
        <w:t>推进。“百生讲坛”是我省高校共青团创新加强思想政治引领</w:t>
      </w:r>
      <w:r>
        <w:rPr>
          <w:rFonts w:hint="eastAsia" w:ascii="仿宋" w:hAnsi="仿宋" w:eastAsia="仿宋" w:cs="仿宋"/>
          <w:sz w:val="32"/>
          <w:szCs w:val="32"/>
        </w:rPr>
        <w:t>的</w:t>
      </w:r>
      <w:r>
        <w:rPr>
          <w:rFonts w:hint="eastAsia" w:ascii="仿宋" w:hAnsi="仿宋" w:eastAsia="仿宋" w:cs="仿宋"/>
          <w:color w:val="000000" w:themeColor="text1"/>
          <w:sz w:val="32"/>
          <w:szCs w:val="32"/>
          <w14:textFill>
            <w14:solidFill>
              <w14:schemeClr w14:val="tx1"/>
            </w14:solidFill>
          </w14:textFill>
        </w:rPr>
        <w:t>品牌活动，各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要在往年的工作基础上，精心策划、认真组织、持续深化。要重心下移、加强指导，确保活动主题突出、</w:t>
      </w:r>
      <w:r>
        <w:rPr>
          <w:rFonts w:hint="eastAsia" w:ascii="仿宋" w:hAnsi="仿宋" w:eastAsia="仿宋" w:cs="仿宋"/>
          <w:color w:val="000000" w:themeColor="text1"/>
          <w:sz w:val="32"/>
          <w:szCs w:val="32"/>
          <w:shd w:val="clear" w:color="auto" w:fill="FFFFFF"/>
          <w14:textFill>
            <w14:solidFill>
              <w14:schemeClr w14:val="tx1"/>
            </w14:solidFill>
          </w14:textFill>
        </w:rPr>
        <w:t>内容丰富、思想深刻</w:t>
      </w:r>
      <w:r>
        <w:rPr>
          <w:rFonts w:hint="eastAsia" w:ascii="仿宋" w:hAnsi="仿宋" w:eastAsia="仿宋" w:cs="仿宋"/>
          <w:color w:val="000000" w:themeColor="text1"/>
          <w:sz w:val="32"/>
          <w:szCs w:val="32"/>
          <w14:textFill>
            <w14:solidFill>
              <w14:schemeClr w14:val="tx1"/>
            </w14:solidFill>
          </w14:textFill>
        </w:rPr>
        <w:t>。要防范同质化活动“内耗”，将“百生讲坛”活动与</w:t>
      </w:r>
      <w:r>
        <w:rPr>
          <w:rFonts w:hint="eastAsia" w:ascii="仿宋" w:hAnsi="仿宋" w:eastAsia="仿宋" w:cs="仿宋"/>
          <w:sz w:val="32"/>
          <w:szCs w:val="32"/>
        </w:rPr>
        <w:t>“青年大学习”行动、</w:t>
      </w:r>
      <w:r>
        <w:rPr>
          <w:rFonts w:hint="eastAsia" w:ascii="仿宋" w:hAnsi="仿宋" w:eastAsia="仿宋" w:cs="仿宋"/>
          <w:color w:val="000000" w:themeColor="text1"/>
          <w:sz w:val="32"/>
          <w:szCs w:val="32"/>
          <w14:textFill>
            <w14:solidFill>
              <w14:schemeClr w14:val="tx1"/>
            </w14:solidFill>
          </w14:textFill>
        </w:rPr>
        <w:t>基层团支部“活力提升”工程及本校同类品牌活动做好融合。</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层层深入推广</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要把“百生讲坛”</w:t>
      </w:r>
      <w:r>
        <w:rPr>
          <w:rFonts w:hint="eastAsia" w:ascii="仿宋" w:hAnsi="仿宋" w:eastAsia="仿宋" w:cs="仿宋"/>
          <w:sz w:val="32"/>
          <w:szCs w:val="32"/>
        </w:rPr>
        <w:t>活动</w:t>
      </w:r>
      <w:r>
        <w:rPr>
          <w:rFonts w:hint="eastAsia" w:ascii="仿宋" w:hAnsi="仿宋" w:eastAsia="仿宋" w:cs="仿宋"/>
          <w:color w:val="000000" w:themeColor="text1"/>
          <w:sz w:val="32"/>
          <w:szCs w:val="32"/>
          <w14:textFill>
            <w14:solidFill>
              <w14:schemeClr w14:val="tx1"/>
            </w14:solidFill>
          </w14:textFill>
        </w:rPr>
        <w:t>作为大抓基层的有效抓手，做到层层发动</w:t>
      </w:r>
      <w:r>
        <w:rPr>
          <w:rFonts w:hint="eastAsia" w:ascii="仿宋" w:hAnsi="仿宋" w:eastAsia="仿宋" w:cs="仿宋"/>
          <w:color w:val="000000" w:themeColor="text1"/>
          <w:sz w:val="32"/>
          <w:szCs w:val="32"/>
          <w:lang w:eastAsia="zh-CN"/>
          <w14:textFill>
            <w14:solidFill>
              <w14:schemeClr w14:val="tx1"/>
            </w14:solidFill>
          </w14:textFill>
        </w:rPr>
        <w:t>，积极</w:t>
      </w:r>
      <w:r>
        <w:rPr>
          <w:rFonts w:hint="eastAsia" w:ascii="仿宋" w:hAnsi="仿宋" w:eastAsia="仿宋" w:cs="仿宋"/>
          <w:color w:val="000000" w:themeColor="text1"/>
          <w:sz w:val="32"/>
          <w:szCs w:val="32"/>
          <w14:textFill>
            <w14:solidFill>
              <w14:schemeClr w14:val="tx1"/>
            </w14:solidFill>
          </w14:textFill>
        </w:rPr>
        <w:t>面向全体团员学生、全体团支部开展活动。工作和活动设计要突出学生的主体性、参与性和互动性。</w:t>
      </w:r>
      <w:r>
        <w:rPr>
          <w:rFonts w:hint="eastAsia" w:ascii="仿宋" w:hAnsi="仿宋" w:eastAsia="仿宋" w:cs="仿宋"/>
          <w:color w:val="000000" w:themeColor="text1"/>
          <w:sz w:val="32"/>
          <w:szCs w:val="32"/>
          <w:lang w:eastAsia="zh-CN"/>
          <w14:textFill>
            <w14:solidFill>
              <w14:schemeClr w14:val="tx1"/>
            </w14:solidFill>
          </w14:textFill>
        </w:rPr>
        <w:t>要积极</w:t>
      </w:r>
      <w:r>
        <w:rPr>
          <w:rFonts w:hint="eastAsia" w:ascii="仿宋" w:hAnsi="仿宋" w:eastAsia="仿宋" w:cs="仿宋"/>
          <w:color w:val="000000" w:themeColor="text1"/>
          <w:sz w:val="32"/>
          <w:szCs w:val="32"/>
          <w:lang w:val="en-US" w:eastAsia="zh-CN"/>
          <w14:textFill>
            <w14:solidFill>
              <w14:schemeClr w14:val="tx1"/>
            </w14:solidFill>
          </w14:textFill>
        </w:rPr>
        <w:t>出台系</w:t>
      </w:r>
      <w:r>
        <w:rPr>
          <w:rFonts w:hint="eastAsia" w:ascii="仿宋" w:hAnsi="仿宋" w:eastAsia="仿宋" w:cs="仿宋"/>
          <w:color w:val="000000" w:themeColor="text1"/>
          <w:sz w:val="32"/>
          <w:szCs w:val="32"/>
          <w14:textFill>
            <w14:solidFill>
              <w14:schemeClr w14:val="tx1"/>
            </w14:solidFill>
          </w14:textFill>
        </w:rPr>
        <w:t>级实施方案、支部培养方案</w:t>
      </w:r>
      <w:r>
        <w:rPr>
          <w:rFonts w:hint="eastAsia" w:ascii="仿宋" w:hAnsi="仿宋" w:eastAsia="仿宋" w:cs="仿宋"/>
          <w:color w:val="000000" w:themeColor="text1"/>
          <w:sz w:val="32"/>
          <w:szCs w:val="32"/>
          <w:lang w:eastAsia="zh-CN"/>
          <w14:textFill>
            <w14:solidFill>
              <w14:schemeClr w14:val="tx1"/>
            </w14:solidFill>
          </w14:textFill>
        </w:rPr>
        <w:t>。要将广泛动员与重点培养相结合，</w:t>
      </w:r>
      <w:r>
        <w:rPr>
          <w:rFonts w:hint="eastAsia" w:ascii="仿宋" w:hAnsi="仿宋" w:eastAsia="仿宋" w:cs="仿宋"/>
          <w:color w:val="000000" w:themeColor="text1"/>
          <w:sz w:val="32"/>
          <w:szCs w:val="32"/>
          <w14:textFill>
            <w14:solidFill>
              <w14:schemeClr w14:val="tx1"/>
            </w14:solidFill>
          </w14:textFill>
        </w:rPr>
        <w:t>挖掘有亲身故事、有思想高度的</w:t>
      </w:r>
      <w:r>
        <w:rPr>
          <w:rFonts w:hint="eastAsia" w:ascii="仿宋" w:hAnsi="仿宋" w:eastAsia="仿宋" w:cs="仿宋"/>
          <w:color w:val="000000" w:themeColor="text1"/>
          <w:sz w:val="32"/>
          <w:szCs w:val="32"/>
          <w:lang w:eastAsia="zh-CN"/>
          <w14:textFill>
            <w14:solidFill>
              <w14:schemeClr w14:val="tx1"/>
            </w14:solidFill>
          </w14:textFill>
        </w:rPr>
        <w:t>主讲人。要善用学“习”激发团支部活力，通过活力增进引领力，最终培养和增强团支部的凝聚力与战斗力</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典型示范带动。各分团委要结合抗击新型冠状病毒肺炎疫情典型宣传，“自强之星”、“向上向善好青年”典型选树等，深入挖掘在抗疫一线、志愿服务、学习科研、创新创业等方面表现突出的青年学生典型，讲好抗疫故事、青春故事、中国故事。</w:t>
      </w:r>
      <w:r>
        <w:rPr>
          <w:rFonts w:hint="eastAsia" w:ascii="仿宋" w:hAnsi="仿宋" w:eastAsia="仿宋" w:cs="仿宋"/>
          <w:color w:val="000000" w:themeColor="text1"/>
          <w:sz w:val="32"/>
          <w:szCs w:val="32"/>
          <w:lang w:eastAsia="zh-CN"/>
          <w14:textFill>
            <w14:solidFill>
              <w14:schemeClr w14:val="tx1"/>
            </w14:solidFill>
          </w14:textFill>
        </w:rPr>
        <w:t>要充分</w:t>
      </w:r>
      <w:r>
        <w:rPr>
          <w:rFonts w:hint="eastAsia" w:ascii="仿宋" w:hAnsi="仿宋" w:eastAsia="仿宋" w:cs="仿宋"/>
          <w:color w:val="000000" w:themeColor="text1"/>
          <w:sz w:val="32"/>
          <w:szCs w:val="32"/>
          <w14:textFill>
            <w14:solidFill>
              <w14:schemeClr w14:val="tx1"/>
            </w14:solidFill>
          </w14:textFill>
        </w:rPr>
        <w:t>发挥示范带动作用</w:t>
      </w:r>
      <w:r>
        <w:rPr>
          <w:rFonts w:hint="eastAsia" w:ascii="仿宋" w:hAnsi="仿宋" w:eastAsia="仿宋" w:cs="仿宋"/>
          <w:color w:val="000000" w:themeColor="text1"/>
          <w:sz w:val="32"/>
          <w:szCs w:val="32"/>
          <w:lang w:eastAsia="zh-CN"/>
          <w14:textFill>
            <w14:solidFill>
              <w14:schemeClr w14:val="tx1"/>
            </w14:solidFill>
          </w14:textFill>
        </w:rPr>
        <w:t>，组建</w:t>
      </w:r>
      <w:r>
        <w:rPr>
          <w:rFonts w:hint="eastAsia" w:ascii="仿宋" w:hAnsi="仿宋" w:eastAsia="仿宋" w:cs="仿宋"/>
          <w:color w:val="000000" w:themeColor="text1"/>
          <w:sz w:val="32"/>
          <w:szCs w:val="32"/>
          <w:lang w:val="en-US" w:eastAsia="zh-CN"/>
          <w14:textFill>
            <w14:solidFill>
              <w14:schemeClr w14:val="tx1"/>
            </w14:solidFill>
          </w14:textFill>
        </w:rPr>
        <w:t>支部</w:t>
      </w:r>
      <w:r>
        <w:rPr>
          <w:rFonts w:hint="eastAsia" w:ascii="仿宋" w:hAnsi="仿宋" w:eastAsia="仿宋" w:cs="仿宋"/>
          <w:color w:val="000000" w:themeColor="text1"/>
          <w:sz w:val="32"/>
          <w:szCs w:val="32"/>
          <w:lang w:eastAsia="zh-CN"/>
          <w14:textFill>
            <w14:solidFill>
              <w14:schemeClr w14:val="tx1"/>
            </w14:solidFill>
          </w14:textFill>
        </w:rPr>
        <w:t>“百生讲坛”巡讲团</w:t>
      </w:r>
      <w:r>
        <w:rPr>
          <w:rFonts w:hint="eastAsia" w:ascii="仿宋" w:hAnsi="仿宋" w:eastAsia="仿宋" w:cs="仿宋"/>
          <w:color w:val="000000" w:themeColor="text1"/>
          <w:sz w:val="32"/>
          <w:szCs w:val="32"/>
          <w14:textFill>
            <w14:solidFill>
              <w14:schemeClr w14:val="tx1"/>
            </w14:solidFill>
          </w14:textFill>
        </w:rPr>
        <w:t>，开展巡讲。</w:t>
      </w:r>
      <w:r>
        <w:rPr>
          <w:rFonts w:hint="eastAsia" w:ascii="仿宋" w:hAnsi="仿宋" w:eastAsia="仿宋" w:cs="仿宋"/>
          <w:color w:val="000000" w:themeColor="text1"/>
          <w:sz w:val="32"/>
          <w:szCs w:val="32"/>
          <w:lang w:val="en-US" w:eastAsia="zh-CN"/>
          <w14:textFill>
            <w14:solidFill>
              <w14:schemeClr w14:val="tx1"/>
            </w14:solidFill>
          </w14:textFill>
        </w:rPr>
        <w:t>要以“百生讲坛”为载体，以参与抗疫等鲜活事例为素材，为广大团员青年上一堂思政大课。</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多维</w:t>
      </w:r>
      <w:r>
        <w:rPr>
          <w:rFonts w:hint="eastAsia" w:ascii="仿宋" w:hAnsi="仿宋" w:eastAsia="仿宋" w:cs="仿宋"/>
          <w:color w:val="000000" w:themeColor="text1"/>
          <w:sz w:val="32"/>
          <w:szCs w:val="32"/>
          <w14:textFill>
            <w14:solidFill>
              <w14:schemeClr w14:val="tx1"/>
            </w14:solidFill>
          </w14:textFill>
        </w:rPr>
        <w:t>宣传</w:t>
      </w:r>
      <w:r>
        <w:rPr>
          <w:rFonts w:hint="eastAsia" w:ascii="仿宋" w:hAnsi="仿宋" w:eastAsia="仿宋" w:cs="仿宋"/>
          <w:color w:val="000000" w:themeColor="text1"/>
          <w:sz w:val="32"/>
          <w:szCs w:val="32"/>
          <w:lang w:eastAsia="zh-CN"/>
          <w14:textFill>
            <w14:solidFill>
              <w14:schemeClr w14:val="tx1"/>
            </w14:solidFill>
          </w14:textFill>
        </w:rPr>
        <w:t>助力</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要通过</w:t>
      </w:r>
      <w:r>
        <w:rPr>
          <w:rFonts w:hint="eastAsia" w:ascii="仿宋" w:hAnsi="仿宋" w:eastAsia="仿宋" w:cs="仿宋"/>
          <w:color w:val="000000" w:themeColor="text1"/>
          <w:sz w:val="32"/>
          <w:szCs w:val="32"/>
          <w:lang w:val="en-US" w:eastAsia="zh-CN"/>
          <w14:textFill>
            <w14:solidFill>
              <w14:schemeClr w14:val="tx1"/>
            </w14:solidFill>
          </w14:textFill>
        </w:rPr>
        <w:t>官方</w:t>
      </w:r>
      <w:r>
        <w:rPr>
          <w:rFonts w:hint="eastAsia" w:ascii="仿宋" w:hAnsi="仿宋" w:eastAsia="仿宋" w:cs="仿宋"/>
          <w:color w:val="000000" w:themeColor="text1"/>
          <w:sz w:val="32"/>
          <w:szCs w:val="32"/>
          <w14:textFill>
            <w14:solidFill>
              <w14:schemeClr w14:val="tx1"/>
            </w14:solidFill>
          </w14:textFill>
        </w:rPr>
        <w:t>网站、微博、学生QQ群、微信等新媒体平台进行</w:t>
      </w:r>
      <w:r>
        <w:rPr>
          <w:rFonts w:hint="eastAsia" w:ascii="仿宋" w:hAnsi="仿宋" w:eastAsia="仿宋" w:cs="仿宋"/>
          <w:color w:val="000000" w:themeColor="text1"/>
          <w:sz w:val="32"/>
          <w:szCs w:val="32"/>
          <w:lang w:eastAsia="zh-CN"/>
          <w14:textFill>
            <w14:solidFill>
              <w14:schemeClr w14:val="tx1"/>
            </w14:solidFill>
          </w14:textFill>
        </w:rPr>
        <w:t>多</w:t>
      </w:r>
      <w:r>
        <w:rPr>
          <w:rFonts w:hint="eastAsia" w:ascii="仿宋" w:hAnsi="仿宋" w:eastAsia="仿宋" w:cs="仿宋"/>
          <w:color w:val="000000" w:themeColor="text1"/>
          <w:sz w:val="32"/>
          <w:szCs w:val="32"/>
          <w14:textFill>
            <w14:solidFill>
              <w14:schemeClr w14:val="tx1"/>
            </w14:solidFill>
          </w14:textFill>
        </w:rPr>
        <w:t>全方位、</w:t>
      </w:r>
      <w:r>
        <w:rPr>
          <w:rFonts w:hint="eastAsia" w:ascii="仿宋" w:hAnsi="仿宋" w:eastAsia="仿宋" w:cs="仿宋"/>
          <w:color w:val="000000" w:themeColor="text1"/>
          <w:sz w:val="32"/>
          <w:szCs w:val="32"/>
          <w:lang w:eastAsia="zh-CN"/>
          <w14:textFill>
            <w14:solidFill>
              <w14:schemeClr w14:val="tx1"/>
            </w14:solidFill>
          </w14:textFill>
        </w:rPr>
        <w:t>立体化</w:t>
      </w:r>
      <w:r>
        <w:rPr>
          <w:rFonts w:hint="eastAsia" w:ascii="仿宋" w:hAnsi="仿宋" w:eastAsia="仿宋" w:cs="仿宋"/>
          <w:color w:val="000000" w:themeColor="text1"/>
          <w:sz w:val="32"/>
          <w:szCs w:val="32"/>
          <w14:textFill>
            <w14:solidFill>
              <w14:schemeClr w14:val="tx1"/>
            </w14:solidFill>
          </w14:textFill>
        </w:rPr>
        <w:t>宣传</w:t>
      </w:r>
      <w:r>
        <w:rPr>
          <w:rFonts w:hint="eastAsia" w:ascii="仿宋" w:hAnsi="仿宋" w:eastAsia="仿宋" w:cs="仿宋"/>
          <w:color w:val="000000" w:themeColor="text1"/>
          <w:sz w:val="32"/>
          <w:szCs w:val="32"/>
          <w:lang w:eastAsia="zh-CN"/>
          <w14:textFill>
            <w14:solidFill>
              <w14:schemeClr w14:val="tx1"/>
            </w14:solidFill>
          </w14:textFill>
        </w:rPr>
        <w:t>。要将优秀的讲演和支部</w:t>
      </w:r>
      <w:r>
        <w:rPr>
          <w:rFonts w:hint="eastAsia" w:ascii="仿宋" w:hAnsi="仿宋" w:eastAsia="仿宋" w:cs="仿宋"/>
          <w:color w:val="000000" w:themeColor="text1"/>
          <w:sz w:val="32"/>
          <w:szCs w:val="32"/>
          <w14:textFill>
            <w14:solidFill>
              <w14:schemeClr w14:val="tx1"/>
            </w14:solidFill>
          </w14:textFill>
        </w:rPr>
        <w:t>展示</w:t>
      </w:r>
      <w:r>
        <w:rPr>
          <w:rFonts w:hint="eastAsia" w:ascii="仿宋" w:hAnsi="仿宋" w:eastAsia="仿宋" w:cs="仿宋"/>
          <w:color w:val="000000" w:themeColor="text1"/>
          <w:sz w:val="32"/>
          <w:szCs w:val="32"/>
          <w:lang w:eastAsia="zh-CN"/>
          <w14:textFill>
            <w14:solidFill>
              <w14:schemeClr w14:val="tx1"/>
            </w14:solidFill>
          </w14:textFill>
        </w:rPr>
        <w:t>作品，做成生动的新媒体产品，要通过</w:t>
      </w:r>
      <w:r>
        <w:rPr>
          <w:rFonts w:hint="eastAsia" w:ascii="仿宋" w:hAnsi="仿宋" w:eastAsia="仿宋" w:cs="仿宋"/>
          <w:color w:val="000000" w:themeColor="text1"/>
          <w:sz w:val="32"/>
          <w:szCs w:val="32"/>
          <w14:textFill>
            <w14:solidFill>
              <w14:schemeClr w14:val="tx1"/>
            </w14:solidFill>
          </w14:textFill>
        </w:rPr>
        <w:t>“宣讲菜单”</w:t>
      </w:r>
      <w:r>
        <w:rPr>
          <w:rFonts w:hint="eastAsia" w:ascii="仿宋" w:hAnsi="仿宋" w:eastAsia="仿宋" w:cs="仿宋"/>
          <w:color w:val="000000" w:themeColor="text1"/>
          <w:sz w:val="32"/>
          <w:szCs w:val="32"/>
          <w:lang w:eastAsia="zh-CN"/>
          <w14:textFill>
            <w14:solidFill>
              <w14:schemeClr w14:val="tx1"/>
            </w14:solidFill>
          </w14:textFill>
        </w:rPr>
        <w:t>“思政超市”</w:t>
      </w:r>
      <w:r>
        <w:rPr>
          <w:rFonts w:hint="eastAsia" w:ascii="仿宋" w:hAnsi="仿宋" w:eastAsia="仿宋" w:cs="仿宋"/>
          <w:color w:val="000000" w:themeColor="text1"/>
          <w:sz w:val="32"/>
          <w:szCs w:val="32"/>
          <w14:textFill>
            <w14:solidFill>
              <w14:schemeClr w14:val="tx1"/>
            </w14:solidFill>
          </w14:textFill>
        </w:rPr>
        <w:t>“线上点赞”</w:t>
      </w:r>
      <w:r>
        <w:rPr>
          <w:rFonts w:hint="eastAsia" w:ascii="仿宋" w:hAnsi="仿宋" w:eastAsia="仿宋" w:cs="仿宋"/>
          <w:color w:val="000000" w:themeColor="text1"/>
          <w:sz w:val="32"/>
          <w:szCs w:val="32"/>
          <w:lang w:eastAsia="zh-CN"/>
          <w14:textFill>
            <w14:solidFill>
              <w14:schemeClr w14:val="tx1"/>
            </w14:solidFill>
          </w14:textFill>
        </w:rPr>
        <w:t>等形式，提升活动的传播力</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活动成果可择优向“青学小楚”微信公众号及“百生讲坛”专题网页进行投稿。</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附件：1. 《</w:t>
      </w:r>
      <w:r>
        <w:rPr>
          <w:rFonts w:hint="eastAsia" w:ascii="仿宋" w:hAnsi="仿宋" w:eastAsia="仿宋" w:cs="仿宋"/>
          <w:color w:val="000000" w:themeColor="text1"/>
          <w:sz w:val="32"/>
          <w:szCs w:val="32"/>
          <w14:textFill>
            <w14:solidFill>
              <w14:schemeClr w14:val="tx1"/>
            </w14:solidFill>
          </w14:textFill>
        </w:rPr>
        <w:t>“百生讲坛”活力团支部申报表</w:t>
      </w:r>
      <w:r>
        <w:rPr>
          <w:rFonts w:hint="eastAsia" w:ascii="仿宋" w:hAnsi="仿宋" w:eastAsia="仿宋" w:cs="仿宋"/>
          <w:color w:val="000000" w:themeColor="text1"/>
          <w:sz w:val="32"/>
          <w:szCs w:val="32"/>
          <w:lang w:eastAsia="zh-CN"/>
          <w14:textFill>
            <w14:solidFill>
              <w14:schemeClr w14:val="tx1"/>
            </w14:solidFill>
          </w14:textFill>
        </w:rPr>
        <w:t>》</w:t>
      </w:r>
    </w:p>
    <w:p>
      <w:pPr>
        <w:pStyle w:val="3"/>
        <w:keepNext w:val="0"/>
        <w:keepLines w:val="0"/>
        <w:pageBreakBefore w:val="0"/>
        <w:widowControl w:val="0"/>
        <w:numPr>
          <w:ilvl w:val="0"/>
          <w:numId w:val="2"/>
        </w:numPr>
        <w:kinsoku/>
        <w:topLinePunct w:val="0"/>
        <w:autoSpaceDE/>
        <w:autoSpaceDN/>
        <w:bidi w:val="0"/>
        <w:adjustRightInd/>
        <w:snapToGrid/>
        <w:spacing w:before="0" w:beforeAutospacing="0" w:after="0" w:afterAutospacing="0" w:line="560" w:lineRule="exact"/>
        <w:ind w:firstLine="1600" w:firstLineChars="5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“百生讲坛”省级优秀主讲人申报汇总表</w:t>
      </w:r>
      <w:r>
        <w:rPr>
          <w:rFonts w:hint="eastAsia" w:ascii="仿宋" w:hAnsi="仿宋" w:eastAsia="仿宋" w:cs="仿宋"/>
          <w:color w:val="000000" w:themeColor="text1"/>
          <w:sz w:val="32"/>
          <w:szCs w:val="32"/>
          <w:lang w:eastAsia="zh-CN"/>
          <w14:textFill>
            <w14:solidFill>
              <w14:schemeClr w14:val="tx1"/>
            </w14:solidFill>
          </w14:textFill>
        </w:rPr>
        <w:t>》</w:t>
      </w:r>
    </w:p>
    <w:p>
      <w:pPr>
        <w:pStyle w:val="3"/>
        <w:keepNext w:val="0"/>
        <w:keepLines w:val="0"/>
        <w:pageBreakBefore w:val="0"/>
        <w:widowControl w:val="0"/>
        <w:numPr>
          <w:ilvl w:val="0"/>
          <w:numId w:val="0"/>
        </w:numPr>
        <w:kinsoku/>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Style w:val="3"/>
        <w:keepNext w:val="0"/>
        <w:keepLines w:val="0"/>
        <w:pageBreakBefore w:val="0"/>
        <w:widowControl w:val="0"/>
        <w:numPr>
          <w:ilvl w:val="0"/>
          <w:numId w:val="0"/>
        </w:numPr>
        <w:kinsoku/>
        <w:topLinePunct w:val="0"/>
        <w:autoSpaceDE/>
        <w:autoSpaceDN/>
        <w:bidi w:val="0"/>
        <w:adjustRightInd/>
        <w:snapToGrid/>
        <w:spacing w:before="0" w:beforeAutospacing="0" w:after="0" w:afterAutospacing="0" w:line="560" w:lineRule="exact"/>
        <w:ind w:left="3193" w:leftChars="1368" w:hanging="320" w:hangingChars="1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Style w:val="3"/>
        <w:keepNext w:val="0"/>
        <w:keepLines w:val="0"/>
        <w:pageBreakBefore w:val="0"/>
        <w:widowControl w:val="0"/>
        <w:numPr>
          <w:ilvl w:val="0"/>
          <w:numId w:val="0"/>
        </w:numPr>
        <w:kinsoku/>
        <w:topLinePunct w:val="0"/>
        <w:autoSpaceDE/>
        <w:autoSpaceDN/>
        <w:bidi w:val="0"/>
        <w:adjustRightInd/>
        <w:snapToGrid/>
        <w:spacing w:before="0" w:beforeAutospacing="0" w:after="0" w:afterAutospacing="0" w:line="560" w:lineRule="exact"/>
        <w:ind w:left="3193" w:leftChars="1368" w:hanging="320" w:hangingChars="1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共青团湖北文理学院理工学院委员会</w:t>
      </w:r>
    </w:p>
    <w:p>
      <w:pPr>
        <w:pStyle w:val="3"/>
        <w:keepNext w:val="0"/>
        <w:keepLines w:val="0"/>
        <w:pageBreakBefore w:val="0"/>
        <w:widowControl w:val="0"/>
        <w:numPr>
          <w:ilvl w:val="0"/>
          <w:numId w:val="0"/>
        </w:numPr>
        <w:kinsoku/>
        <w:topLinePunct w:val="0"/>
        <w:autoSpaceDE/>
        <w:autoSpaceDN/>
        <w:bidi w:val="0"/>
        <w:adjustRightInd/>
        <w:snapToGrid/>
        <w:spacing w:before="0" w:beforeAutospacing="0" w:after="0" w:afterAutospacing="0" w:line="560" w:lineRule="exact"/>
        <w:ind w:left="4480" w:hanging="4480" w:hangingChars="14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2020年3月27日</w:t>
      </w:r>
    </w:p>
    <w:p>
      <w:pPr>
        <w:pStyle w:val="3"/>
        <w:keepNext w:val="0"/>
        <w:keepLines w:val="0"/>
        <w:pageBreakBefore w:val="0"/>
        <w:widowControl w:val="0"/>
        <w:numPr>
          <w:ilvl w:val="0"/>
          <w:numId w:val="0"/>
        </w:numPr>
        <w:kinsoku/>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附件1：</w:t>
      </w:r>
    </w:p>
    <w:p>
      <w:pPr>
        <w:spacing w:line="56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“百生讲坛”活力团支部申报表</w:t>
      </w:r>
    </w:p>
    <w:tbl>
      <w:tblPr>
        <w:tblStyle w:val="4"/>
        <w:tblpPr w:leftFromText="180" w:rightFromText="180" w:vertAnchor="text" w:horzAnchor="margin" w:tblpXSpec="center" w:tblpY="295"/>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505"/>
        <w:gridCol w:w="1180"/>
        <w:gridCol w:w="1023"/>
        <w:gridCol w:w="633"/>
        <w:gridCol w:w="1213"/>
        <w:gridCol w:w="347"/>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87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团支部名称</w:t>
            </w:r>
          </w:p>
        </w:tc>
        <w:tc>
          <w:tcPr>
            <w:tcW w:w="6770"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7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团支部人数</w:t>
            </w:r>
          </w:p>
        </w:tc>
        <w:tc>
          <w:tcPr>
            <w:tcW w:w="220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c>
          <w:tcPr>
            <w:tcW w:w="219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团支部成立时间</w:t>
            </w:r>
          </w:p>
        </w:tc>
        <w:tc>
          <w:tcPr>
            <w:tcW w:w="237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87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团支部负责人</w:t>
            </w:r>
          </w:p>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情况</w:t>
            </w:r>
          </w:p>
        </w:tc>
        <w:tc>
          <w:tcPr>
            <w:tcW w:w="11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    名</w:t>
            </w:r>
          </w:p>
        </w:tc>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    别</w:t>
            </w:r>
          </w:p>
        </w:tc>
        <w:tc>
          <w:tcPr>
            <w:tcW w:w="272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187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    务</w:t>
            </w:r>
          </w:p>
        </w:tc>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移动电话</w:t>
            </w:r>
          </w:p>
        </w:tc>
        <w:tc>
          <w:tcPr>
            <w:tcW w:w="272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87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QQ号码</w:t>
            </w:r>
          </w:p>
        </w:tc>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电子邮箱</w:t>
            </w:r>
          </w:p>
        </w:tc>
        <w:tc>
          <w:tcPr>
            <w:tcW w:w="272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3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“百生讲坛”活动活力团支部</w:t>
            </w:r>
            <w:r>
              <w:rPr>
                <w:rFonts w:hint="eastAsia" w:ascii="仿宋" w:hAnsi="仿宋" w:eastAsia="仿宋" w:cs="仿宋"/>
                <w:sz w:val="24"/>
              </w:rPr>
              <w:t>项目实施总体情况</w:t>
            </w:r>
          </w:p>
        </w:tc>
        <w:tc>
          <w:tcPr>
            <w:tcW w:w="727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 xml:space="preserve">   （活动时间、地点、主要内容、效果，不少于500字，可另附页）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3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校级“百生讲坛”活动获奖情况</w:t>
            </w:r>
          </w:p>
        </w:tc>
        <w:tc>
          <w:tcPr>
            <w:tcW w:w="7275"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（填写校级同类评比的获奖名次，附上校级同类评比获奖证书扫描件）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3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sz w:val="24"/>
              </w:rPr>
            </w:pPr>
            <w:r>
              <w:rPr>
                <w:rFonts w:hint="eastAsia" w:ascii="仿宋" w:hAnsi="仿宋" w:eastAsia="仿宋" w:cs="仿宋"/>
                <w:sz w:val="24"/>
              </w:rPr>
              <w:t>宣传报道</w:t>
            </w:r>
          </w:p>
        </w:tc>
        <w:tc>
          <w:tcPr>
            <w:tcW w:w="7275"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（粘贴相关网址）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3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jc w:val="center"/>
              <w:rPr>
                <w:rFonts w:ascii="仿宋" w:hAnsi="仿宋" w:eastAsia="仿宋" w:cs="仿宋"/>
                <w:sz w:val="24"/>
              </w:rPr>
            </w:pPr>
            <w:r>
              <w:rPr>
                <w:rFonts w:hint="eastAsia" w:ascii="仿宋" w:hAnsi="仿宋" w:eastAsia="仿宋" w:cs="仿宋"/>
                <w:sz w:val="24"/>
              </w:rPr>
              <w:t>图片</w:t>
            </w:r>
          </w:p>
          <w:p>
            <w:pPr>
              <w:widowControl/>
              <w:adjustRightInd w:val="0"/>
              <w:snapToGrid w:val="0"/>
              <w:spacing w:line="38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说明</w:t>
            </w:r>
          </w:p>
        </w:tc>
        <w:tc>
          <w:tcPr>
            <w:tcW w:w="7275"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0" w:lineRule="exact"/>
              <w:ind w:firstLine="480" w:firstLineChars="200"/>
              <w:rPr>
                <w:rFonts w:ascii="仿宋" w:hAnsi="仿宋" w:eastAsia="仿宋" w:cs="仿宋"/>
                <w:sz w:val="24"/>
              </w:rPr>
            </w:pPr>
            <w:r>
              <w:rPr>
                <w:rFonts w:hint="eastAsia" w:ascii="仿宋" w:hAnsi="仿宋" w:eastAsia="仿宋" w:cs="仿宋"/>
                <w:sz w:val="24"/>
              </w:rPr>
              <w:t>（简要概括图片内容，至少另附3张高清图片）</w:t>
            </w:r>
          </w:p>
          <w:p>
            <w:pPr>
              <w:widowControl/>
              <w:adjustRightInd w:val="0"/>
              <w:snapToGrid w:val="0"/>
              <w:spacing w:line="380" w:lineRule="exact"/>
              <w:rPr>
                <w:rFonts w:ascii="仿宋" w:hAnsi="仿宋" w:eastAsia="仿宋" w:cs="仿宋"/>
                <w:sz w:val="24"/>
              </w:rPr>
            </w:pPr>
            <w:r>
              <w:rPr>
                <w:rFonts w:hint="eastAsia" w:ascii="仿宋" w:hAnsi="仿宋" w:eastAsia="仿宋" w:cs="仿宋"/>
                <w:sz w:val="24"/>
              </w:rPr>
              <w:t>1.</w:t>
            </w:r>
          </w:p>
          <w:p>
            <w:pPr>
              <w:widowControl/>
              <w:adjustRightInd w:val="0"/>
              <w:snapToGrid w:val="0"/>
              <w:spacing w:line="380" w:lineRule="exact"/>
              <w:rPr>
                <w:rFonts w:ascii="仿宋" w:hAnsi="仿宋" w:eastAsia="仿宋" w:cs="仿宋"/>
                <w:sz w:val="24"/>
              </w:rPr>
            </w:pPr>
            <w:r>
              <w:rPr>
                <w:rFonts w:hint="eastAsia" w:ascii="仿宋" w:hAnsi="仿宋" w:eastAsia="仿宋" w:cs="仿宋"/>
                <w:sz w:val="24"/>
              </w:rPr>
              <w:t>2.</w:t>
            </w:r>
          </w:p>
          <w:p>
            <w:pPr>
              <w:widowControl/>
              <w:adjustRightInd w:val="0"/>
              <w:snapToGrid w:val="0"/>
              <w:spacing w:line="3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3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学校团委意见：           </w:t>
            </w:r>
          </w:p>
        </w:tc>
        <w:tc>
          <w:tcPr>
            <w:tcW w:w="727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pPr>
              <w:adjustRightInd w:val="0"/>
              <w:snapToGrid w:val="0"/>
              <w:spacing w:line="380" w:lineRule="exact"/>
              <w:ind w:firstLine="4800" w:firstLineChars="20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盖章</w:t>
            </w:r>
          </w:p>
        </w:tc>
      </w:tr>
    </w:tbl>
    <w:p>
      <w:pPr>
        <w:spacing w:line="360" w:lineRule="exact"/>
        <w:ind w:left="949" w:leftChars="109" w:hanging="720" w:hangingChars="300"/>
        <w:rPr>
          <w:rFonts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注：1.</w:t>
      </w:r>
      <w:r>
        <w:rPr>
          <w:rFonts w:hint="eastAsia" w:ascii="仿宋" w:hAnsi="仿宋" w:eastAsia="仿宋" w:cs="仿宋"/>
          <w:color w:val="000000"/>
          <w:sz w:val="24"/>
        </w:rPr>
        <w:t>此表的纸质版与电子版（须附上该项目校级获奖证书扫描件）于10月8日前报送至团委办公室；</w:t>
      </w:r>
    </w:p>
    <w:p>
      <w:pPr>
        <w:spacing w:line="360" w:lineRule="exact"/>
        <w:ind w:left="948" w:leftChars="337" w:hanging="240" w:hanging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2.其它论证材料或成果可一并报送。</w:t>
      </w:r>
    </w:p>
    <w:p>
      <w:pPr>
        <w:spacing w:line="360" w:lineRule="exact"/>
        <w:ind w:left="949" w:leftChars="109" w:hanging="720" w:hangingChars="300"/>
        <w:rPr>
          <w:rFonts w:hint="eastAsia" w:ascii="仿宋" w:hAnsi="仿宋" w:eastAsia="仿宋" w:cs="仿宋"/>
          <w:color w:val="000000" w:themeColor="text1"/>
          <w:sz w:val="24"/>
          <w14:textFill>
            <w14:solidFill>
              <w14:schemeClr w14:val="tx1"/>
            </w14:solidFill>
          </w14:textFill>
        </w:rPr>
      </w:pPr>
    </w:p>
    <w:p>
      <w:pPr>
        <w:spacing w:line="360" w:lineRule="exact"/>
        <w:ind w:left="949" w:leftChars="109" w:hanging="720" w:hangingChars="300"/>
        <w:rPr>
          <w:rFonts w:hint="eastAsia" w:ascii="仿宋" w:hAnsi="仿宋" w:eastAsia="仿宋" w:cs="仿宋"/>
          <w:color w:val="000000" w:themeColor="text1"/>
          <w:sz w:val="24"/>
          <w14:textFill>
            <w14:solidFill>
              <w14:schemeClr w14:val="tx1"/>
            </w14:solidFill>
          </w14:textFill>
        </w:rPr>
      </w:pPr>
    </w:p>
    <w:p>
      <w:pPr>
        <w:spacing w:line="360" w:lineRule="exact"/>
        <w:ind w:left="949" w:leftChars="109" w:hanging="720" w:hangingChars="300"/>
        <w:rPr>
          <w:rFonts w:hint="default" w:ascii="仿宋" w:hAnsi="仿宋" w:eastAsia="仿宋" w:cs="仿宋"/>
          <w:color w:val="000000" w:themeColor="text1"/>
          <w:sz w:val="24"/>
          <w:lang w:val="en-US" w:eastAsia="zh-CN"/>
          <w14:textFill>
            <w14:solidFill>
              <w14:schemeClr w14:val="tx1"/>
            </w14:solidFill>
          </w14:textFill>
        </w:rPr>
      </w:pPr>
    </w:p>
    <w:p>
      <w:pPr>
        <w:spacing w:line="360" w:lineRule="exact"/>
        <w:ind w:left="949" w:leftChars="109" w:hanging="720" w:hangingChars="300"/>
        <w:rPr>
          <w:rFonts w:hint="default" w:ascii="仿宋" w:hAnsi="仿宋" w:eastAsia="仿宋" w:cs="仿宋"/>
          <w:color w:val="000000" w:themeColor="text1"/>
          <w:sz w:val="24"/>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spacing w:before="0" w:beforeAutospacing="0" w:after="0" w:afterAutospacing="0" w:line="560" w:lineRule="exact"/>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附件2：  </w:t>
      </w:r>
    </w:p>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“百生讲坛”</w:t>
      </w:r>
      <w:r>
        <w:rPr>
          <w:rFonts w:hint="eastAsia" w:ascii="方正小标宋简体" w:eastAsia="方正小标宋简体"/>
          <w:color w:val="000000" w:themeColor="text1"/>
          <w:sz w:val="36"/>
          <w:szCs w:val="36"/>
          <w:lang w:val="en-US" w:eastAsia="zh-CN"/>
          <w14:textFill>
            <w14:solidFill>
              <w14:schemeClr w14:val="tx1"/>
            </w14:solidFill>
          </w14:textFill>
        </w:rPr>
        <w:t>省级优秀主讲人申报汇总表</w:t>
      </w:r>
    </w:p>
    <w:p>
      <w:pPr>
        <w:pStyle w:val="3"/>
        <w:spacing w:before="0" w:beforeAutospacing="0" w:after="0" w:afterAutospacing="0"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分团委</w:t>
      </w:r>
      <w:r>
        <w:rPr>
          <w:rFonts w:hint="eastAsia" w:ascii="仿宋" w:hAnsi="仿宋" w:eastAsia="仿宋" w:cs="仿宋"/>
          <w:color w:val="000000" w:themeColor="text1"/>
          <w:sz w:val="32"/>
          <w:szCs w:val="32"/>
          <w14:textFill>
            <w14:solidFill>
              <w14:schemeClr w14:val="tx1"/>
            </w14:solidFill>
          </w14:textFill>
        </w:rPr>
        <w:t>：                                             填表人：           联系方式：</w:t>
      </w:r>
    </w:p>
    <w:tbl>
      <w:tblPr>
        <w:tblStyle w:val="5"/>
        <w:tblW w:w="141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42"/>
        <w:gridCol w:w="1574"/>
        <w:gridCol w:w="1974"/>
        <w:gridCol w:w="2266"/>
        <w:gridCol w:w="3426"/>
        <w:gridCol w:w="2190"/>
        <w:gridCol w:w="1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042"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排序</w:t>
            </w:r>
          </w:p>
        </w:tc>
        <w:tc>
          <w:tcPr>
            <w:tcW w:w="1574"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姓名</w:t>
            </w:r>
          </w:p>
        </w:tc>
        <w:tc>
          <w:tcPr>
            <w:tcW w:w="1974"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演讲题目</w:t>
            </w:r>
          </w:p>
        </w:tc>
        <w:tc>
          <w:tcPr>
            <w:tcW w:w="2266"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专业及年级</w:t>
            </w:r>
          </w:p>
        </w:tc>
        <w:tc>
          <w:tcPr>
            <w:tcW w:w="3426"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所在团支部</w:t>
            </w:r>
          </w:p>
        </w:tc>
        <w:tc>
          <w:tcPr>
            <w:tcW w:w="2190"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联系方式</w:t>
            </w:r>
          </w:p>
        </w:tc>
        <w:tc>
          <w:tcPr>
            <w:tcW w:w="1677" w:type="dxa"/>
            <w:vAlign w:val="center"/>
          </w:tcPr>
          <w:p>
            <w:pPr>
              <w:pStyle w:val="3"/>
              <w:spacing w:before="0" w:beforeAutospacing="0" w:after="0" w:afterAutospacing="0" w:line="4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备  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2"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15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9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26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342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190"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677"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2"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tc>
        <w:tc>
          <w:tcPr>
            <w:tcW w:w="15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9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26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342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190"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677"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2"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p>
        </w:tc>
        <w:tc>
          <w:tcPr>
            <w:tcW w:w="15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9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26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342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190"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677"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042"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p>
        </w:tc>
        <w:tc>
          <w:tcPr>
            <w:tcW w:w="15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9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26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342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190"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677"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2"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p>
        </w:tc>
        <w:tc>
          <w:tcPr>
            <w:tcW w:w="15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974"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26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3426"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2190"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677" w:type="dxa"/>
          </w:tcPr>
          <w:p>
            <w:pPr>
              <w:pStyle w:val="3"/>
              <w:spacing w:before="0" w:beforeAutospacing="0" w:after="0" w:afterAutospacing="0" w:line="560" w:lineRule="exact"/>
              <w:jc w:val="center"/>
              <w:rPr>
                <w:rFonts w:hint="eastAsia" w:ascii="仿宋" w:hAnsi="仿宋" w:eastAsia="仿宋" w:cs="仿宋"/>
                <w:color w:val="000000" w:themeColor="text1"/>
                <w:sz w:val="32"/>
                <w:szCs w:val="32"/>
                <w14:textFill>
                  <w14:solidFill>
                    <w14:schemeClr w14:val="tx1"/>
                  </w14:solidFill>
                </w14:textFill>
              </w:rPr>
            </w:pPr>
          </w:p>
        </w:tc>
      </w:tr>
    </w:tbl>
    <w:p>
      <w:pPr>
        <w:pStyle w:val="3"/>
        <w:spacing w:before="0" w:beforeAutospacing="0" w:after="0" w:afterAutospacing="0" w:line="560" w:lineRule="exact"/>
        <w:rPr>
          <w:rFonts w:hint="default" w:ascii="仿宋" w:hAnsi="仿宋" w:eastAsia="仿宋" w:cs="仿宋"/>
          <w:color w:val="000000" w:themeColor="text1"/>
          <w:sz w:val="24"/>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注：填报汇总表时请按推荐顺序进行排序，提交时间为1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日前。</w:t>
      </w:r>
    </w:p>
    <w:p>
      <w:pPr>
        <w:spacing w:line="360" w:lineRule="exact"/>
        <w:rPr>
          <w:rFonts w:hint="default" w:ascii="仿宋" w:hAnsi="仿宋" w:eastAsia="仿宋" w:cs="仿宋"/>
          <w:color w:val="000000" w:themeColor="text1"/>
          <w:sz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A31C6"/>
    <w:multiLevelType w:val="singleLevel"/>
    <w:tmpl w:val="F50A31C6"/>
    <w:lvl w:ilvl="0" w:tentative="0">
      <w:start w:val="1"/>
      <w:numFmt w:val="chineseCounting"/>
      <w:suff w:val="nothing"/>
      <w:lvlText w:val="%1、"/>
      <w:lvlJc w:val="left"/>
      <w:rPr>
        <w:rFonts w:hint="eastAsia"/>
      </w:rPr>
    </w:lvl>
  </w:abstractNum>
  <w:abstractNum w:abstractNumId="1">
    <w:nsid w:val="13F89E53"/>
    <w:multiLevelType w:val="singleLevel"/>
    <w:tmpl w:val="13F89E5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F746B"/>
    <w:rsid w:val="0CFF746B"/>
    <w:rsid w:val="285F6A81"/>
    <w:rsid w:val="3380604F"/>
    <w:rsid w:val="3F236387"/>
    <w:rsid w:val="50781065"/>
    <w:rsid w:val="5B40308C"/>
    <w:rsid w:val="7704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Web)"/>
    <w:basedOn w:val="1"/>
    <w:qFormat/>
    <w:uiPriority w:val="99"/>
    <w:pPr>
      <w:spacing w:before="100" w:beforeAutospacing="1" w:after="100" w:afterAutospacing="1"/>
    </w:pPr>
    <w:rPr>
      <w:rFonts w:ascii="宋体" w:hAnsi="宋体" w:eastAsia="宋体" w:cs="宋体"/>
      <w:sz w:val="24"/>
    </w:rPr>
  </w:style>
  <w:style w:type="table" w:styleId="5">
    <w:name w:val="Table Grid"/>
    <w:basedOn w:val="4"/>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2020-03-25T13:48:00Z</dcterms:created>
  <dc:creator>舍得</dc:creator>
  <cp:lastModifiedBy>舍得</cp:lastModifiedBy>
  <dcterms:modified xsi:type="dcterms:W3CDTF">2020-04-14T03:20:38Z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