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院青发〔20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号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关于深入推进2020年我校“志愿汇”系统志愿者注册工作的通知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各分团委：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根据襄阳团市委工作部署要求，为进一步加快襄阳市文明城市建设，引导更多青年参与志愿服务，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推动我校“第二课堂”志愿者服务工作规范化，现将开展2020年志愿者注册工作的有关事项通知如下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2020年7月1日前，力争我校志愿者注册人数达到2500人。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工作推进步骤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参照《湖北志愿汇操作手册通用版》，各分团委相关负责人要熟练掌握“志愿汇”系统的操作方法，及时完成志愿者注册工作，为以后的志愿者信息管理工作做好准备。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分团委按照以下“志愿汇”注册任务分解图，在规定时间完成志愿者注册工作。注册人群：党员、团员、非团员，各分团委大一、大二团员必须全部参与注册。校团委将按照任务完成时间通报注册进度，未在规定时间内完成注册任务的单位，将在7月1日后进行催报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4"/>
        <w:gridCol w:w="1872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志愿汇注册任务分解图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系别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目标任务</w:t>
            </w:r>
          </w:p>
        </w:tc>
        <w:tc>
          <w:tcPr>
            <w:tcW w:w="3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经济与管理学系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344人</w:t>
            </w:r>
          </w:p>
        </w:tc>
        <w:tc>
          <w:tcPr>
            <w:tcW w:w="3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6月8日—6月10日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外语系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356人</w:t>
            </w:r>
          </w:p>
        </w:tc>
        <w:tc>
          <w:tcPr>
            <w:tcW w:w="3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6月11日—6月13日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建筑工程系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196人</w:t>
            </w:r>
          </w:p>
        </w:tc>
        <w:tc>
          <w:tcPr>
            <w:tcW w:w="3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6月15日—6月17日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公共课部与文法系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349人</w:t>
            </w:r>
          </w:p>
        </w:tc>
        <w:tc>
          <w:tcPr>
            <w:tcW w:w="3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6月18日—6月20日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3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艺术与传媒系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425人</w:t>
            </w:r>
          </w:p>
        </w:tc>
        <w:tc>
          <w:tcPr>
            <w:tcW w:w="3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6月22日—6月24日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电子科学与信息工程系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571人</w:t>
            </w:r>
          </w:p>
        </w:tc>
        <w:tc>
          <w:tcPr>
            <w:tcW w:w="3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6月25日—6月27日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机械与汽车工程系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259人</w:t>
            </w:r>
          </w:p>
        </w:tc>
        <w:tc>
          <w:tcPr>
            <w:tcW w:w="3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6月29日—7月1日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共计：2500人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三、志愿者注册流程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下载。</w:t>
      </w:r>
      <w:r>
        <w:rPr>
          <w:rFonts w:hint="eastAsia" w:ascii="仿宋" w:hAnsi="仿宋" w:eastAsia="仿宋" w:cs="仿宋"/>
          <w:sz w:val="32"/>
          <w:szCs w:val="32"/>
        </w:rPr>
        <w:t>应用商城下载“志愿汇”APP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2131060" cy="1771650"/>
            <wp:effectExtent l="0" t="0" r="2540" b="0"/>
            <wp:docPr id="1" name="图片 1" descr="图片包含 室内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室内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4" b="67626"/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注册。</w:t>
      </w:r>
      <w:r>
        <w:rPr>
          <w:rFonts w:hint="eastAsia" w:ascii="仿宋" w:hAnsi="仿宋" w:eastAsia="仿宋" w:cs="仿宋"/>
          <w:sz w:val="32"/>
          <w:szCs w:val="32"/>
        </w:rPr>
        <w:t>打开“志愿汇”APP，进行账户注册。用于注册证件号码为志愿者本人的身份证号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信息完善。志愿者在完善基本信息中的学校/工作单位一栏时，必须填写到系别，如：湖北文理学院理工学院XX系，方便以后志愿者信息的统计和管理。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614170" cy="2444750"/>
            <wp:effectExtent l="0" t="0" r="5080" b="12700"/>
            <wp:docPr id="7" name="图片 7" descr="d01d28ff94bd0e1d83fd9562b388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01d28ff94bd0e1d83fd9562b388f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539240" cy="2408555"/>
            <wp:effectExtent l="0" t="0" r="3810" b="10795"/>
            <wp:docPr id="8" name="图片 8" descr="0b327cc609c42fa89d22d9cf5274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b327cc609c42fa89d22d9cf5274e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加入组织。打开志愿汇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APP首页，在上方搜索栏输入要加入的组织名：湖北文理学院理工学院团委，点击加入组织即可完成。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1367155" cy="2550795"/>
            <wp:effectExtent l="0" t="0" r="4445" b="1905"/>
            <wp:docPr id="10" name="图片 10" descr="b8d9927f3ce7638e530c7e125c7f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8d9927f3ce7638e530c7e125c7ff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1135380" cy="2620010"/>
            <wp:effectExtent l="0" t="0" r="7620" b="8890"/>
            <wp:docPr id="11" name="图片 11" descr="c0bee0f6889554c1c4e89b000eaa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0bee0f6889554c1c4e89b000eaaeb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1125855" cy="2606675"/>
            <wp:effectExtent l="0" t="0" r="17145" b="3175"/>
            <wp:docPr id="12" name="图片 12" descr="89420f23d6d7153d6ecdbcb5aa7e9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9420f23d6d7153d6ecdbcb5aa7e99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高度重视，强化组织领导。各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分团委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</w:rPr>
        <w:t>要充分认识到，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志愿汇”注册工作是扩大志愿者组织有效覆盖、提升志愿者组织力的重要举措，时间紧、任务重，要扎实做好“志愿汇”注册工作。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加强学习，提高工作效率。各分团委的相关负责人要加强学习“志愿汇”系统操作方法，熟练掌握志愿者管理工作的规范流程，能够及时发现、解决工作中的实际问题，有效提升工作效率。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>各分团委需报送1名“志愿汇”系统管理员，负责日后系统中志愿者的管理审核工作，请于6月8日上午11点前将管理员名单报送至校团委田老师处。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              共青团湖北文理学院理工学院委员会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default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  <w:t xml:space="preserve">                          2020年6月5日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15C87"/>
    <w:multiLevelType w:val="singleLevel"/>
    <w:tmpl w:val="9B515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7F58C6"/>
    <w:multiLevelType w:val="singleLevel"/>
    <w:tmpl w:val="D67F58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074C9A1"/>
    <w:multiLevelType w:val="singleLevel"/>
    <w:tmpl w:val="F074C9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87833"/>
    <w:rsid w:val="0E8F7DA5"/>
    <w:rsid w:val="36E87833"/>
    <w:rsid w:val="3FBF3483"/>
    <w:rsid w:val="64930522"/>
    <w:rsid w:val="736D6882"/>
    <w:rsid w:val="7A8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2020-06-04T08:54:00Z</dcterms:created>
  <dc:creator>舍得</dc:creator>
  <cp:lastModifiedBy>舍得</cp:lastModifiedBy>
  <dcterms:modified xsi:type="dcterms:W3CDTF">2020-06-08T01:40:31Z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