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院青发〔</w:t>
      </w:r>
      <w:r>
        <w:rPr>
          <w:rFonts w:ascii="仿宋" w:hAnsi="仿宋" w:eastAsia="仿宋"/>
          <w:sz w:val="32"/>
          <w:szCs w:val="32"/>
        </w:rPr>
        <w:t>2019〕</w:t>
      </w:r>
      <w:r>
        <w:rPr>
          <w:rFonts w:hint="eastAsia" w:ascii="仿宋" w:hAnsi="仿宋" w:eastAsia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号</w:t>
      </w:r>
    </w:p>
    <w:bookmarkEnd w:id="0"/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center"/>
        <w:rPr>
          <w:rFonts w:asciiTheme="minorEastAsia" w:hAnsiTheme="minorEastAsia" w:cstheme="minorEastAsia"/>
          <w:b/>
          <w:bCs/>
          <w:kern w:val="0"/>
          <w:sz w:val="44"/>
          <w:szCs w:val="32"/>
        </w:rPr>
      </w:pPr>
      <w:r>
        <w:rPr>
          <w:rFonts w:hint="eastAsia" w:ascii="宋体" w:hAnsi="宋体"/>
          <w:b/>
          <w:sz w:val="44"/>
          <w:szCs w:val="44"/>
        </w:rPr>
        <w:t>关于印发《</w:t>
      </w:r>
      <w:r>
        <w:rPr>
          <w:rFonts w:hint="eastAsia" w:asciiTheme="minorEastAsia" w:hAnsiTheme="minorEastAsia" w:cstheme="minorEastAsia"/>
          <w:b/>
          <w:bCs/>
          <w:kern w:val="0"/>
          <w:sz w:val="44"/>
          <w:szCs w:val="32"/>
        </w:rPr>
        <w:t>湖北文理学院理工学院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kern w:val="0"/>
          <w:sz w:val="44"/>
          <w:szCs w:val="32"/>
        </w:rPr>
        <w:t>“自由课堂”考核方案</w:t>
      </w:r>
      <w:r>
        <w:rPr>
          <w:rFonts w:hint="eastAsia" w:ascii="宋体" w:hAnsi="宋体"/>
          <w:b/>
          <w:sz w:val="44"/>
          <w:szCs w:val="44"/>
        </w:rPr>
        <w:t>》的通知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各分团委：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《湖北文理学院理工学院“自由课堂”考核方案》已经学校团委研究同意，现予印发，请认真组织学习并遵照执行。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360" w:lineRule="auto"/>
        <w:ind w:left="1535" w:leftChars="293" w:hanging="920" w:hangingChars="294"/>
        <w:jc w:val="left"/>
        <w:rPr>
          <w:rFonts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w w:val="98"/>
          <w:sz w:val="32"/>
          <w:szCs w:val="32"/>
        </w:rPr>
        <w:t>附件：</w:t>
      </w:r>
      <w:r>
        <w:rPr>
          <w:rFonts w:hint="eastAsia" w:ascii="仿宋" w:hAnsi="仿宋" w:eastAsia="仿宋" w:cs="仿宋"/>
          <w:b w:val="0"/>
          <w:sz w:val="32"/>
          <w:szCs w:val="32"/>
        </w:rPr>
        <w:t>湖北文理学院理工学院“自由课堂”考核方案</w:t>
      </w:r>
    </w:p>
    <w:p>
      <w:pPr>
        <w:spacing w:line="360" w:lineRule="auto"/>
        <w:jc w:val="center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共青团湖北文理学院理工学院委员会  </w:t>
      </w:r>
    </w:p>
    <w:p>
      <w:pPr>
        <w:wordWrap w:val="0"/>
        <w:spacing w:line="360" w:lineRule="auto"/>
        <w:jc w:val="right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kern w:val="0"/>
          <w:sz w:val="32"/>
          <w:szCs w:val="32"/>
        </w:rPr>
        <w:t>2019年5月23日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</w:t>
      </w:r>
    </w:p>
    <w:p>
      <w:pPr>
        <w:widowControl/>
        <w:jc w:val="center"/>
        <w:rPr>
          <w:rFonts w:asciiTheme="minorEastAsia" w:hAnsiTheme="minorEastAsia" w:cstheme="minorEastAsia"/>
          <w:b/>
          <w:bCs/>
          <w:kern w:val="0"/>
          <w:sz w:val="44"/>
          <w:szCs w:val="32"/>
        </w:rPr>
      </w:pPr>
    </w:p>
    <w:p>
      <w:pPr>
        <w:widowControl/>
        <w:jc w:val="center"/>
        <w:rPr>
          <w:rFonts w:asciiTheme="minorEastAsia" w:hAnsiTheme="minorEastAsia" w:cstheme="minorEastAsia"/>
          <w:b/>
          <w:bCs/>
          <w:kern w:val="0"/>
          <w:sz w:val="44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44"/>
          <w:szCs w:val="32"/>
        </w:rPr>
        <w:t>湖北文理学院理工学院</w:t>
      </w:r>
    </w:p>
    <w:p>
      <w:pPr>
        <w:widowControl/>
        <w:jc w:val="center"/>
        <w:rPr>
          <w:rFonts w:asciiTheme="minorEastAsia" w:hAnsiTheme="minorEastAsia" w:cstheme="minorEastAsia"/>
          <w:b/>
          <w:bCs/>
          <w:kern w:val="0"/>
          <w:sz w:val="44"/>
          <w:szCs w:val="32"/>
        </w:rPr>
      </w:pPr>
      <w:r>
        <w:rPr>
          <w:rFonts w:hint="eastAsia" w:asciiTheme="minorEastAsia" w:hAnsiTheme="minorEastAsia" w:cstheme="minorEastAsia"/>
          <w:b/>
          <w:bCs/>
          <w:kern w:val="0"/>
          <w:sz w:val="44"/>
          <w:szCs w:val="32"/>
        </w:rPr>
        <w:t>“自由课堂”考核方案</w:t>
      </w:r>
    </w:p>
    <w:p>
      <w:pPr>
        <w:widowControl/>
        <w:rPr>
          <w:rFonts w:asciiTheme="minorEastAsia" w:hAnsiTheme="minorEastAsia" w:cstheme="minorEastAsia"/>
          <w:b/>
          <w:bCs/>
          <w:kern w:val="0"/>
          <w:sz w:val="32"/>
          <w:szCs w:val="32"/>
        </w:rPr>
      </w:pPr>
    </w:p>
    <w:p>
      <w:pPr>
        <w:widowControl/>
        <w:rPr>
          <w:rFonts w:ascii="仿宋" w:hAnsi="仿宋" w:eastAsia="仿宋" w:cstheme="minorEastAsia"/>
          <w:kern w:val="0"/>
          <w:sz w:val="32"/>
          <w:szCs w:val="32"/>
        </w:rPr>
      </w:pPr>
      <w:r>
        <w:rPr>
          <w:rFonts w:hint="eastAsia" w:ascii="仿宋" w:hAnsi="仿宋" w:eastAsia="仿宋" w:cstheme="majorEastAsia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32"/>
          <w:szCs w:val="32"/>
        </w:rPr>
        <w:t>为进一步加强对学生的综合素质培养，推动“自由课堂”更好的开展,切实使“自由课堂”工作落地落实，现将“自由课堂”考核方案通知如下。</w:t>
      </w:r>
    </w:p>
    <w:p>
      <w:pPr>
        <w:widowControl/>
        <w:ind w:firstLine="628" w:firstLineChars="196"/>
        <w:jc w:val="left"/>
        <w:rPr>
          <w:rFonts w:ascii="仿宋" w:hAnsi="仿宋" w:eastAsia="仿宋" w:cstheme="minorEastAsia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b/>
          <w:bCs/>
          <w:kern w:val="0"/>
          <w:sz w:val="32"/>
          <w:szCs w:val="32"/>
        </w:rPr>
        <w:t>一、成立考核小组</w:t>
      </w:r>
    </w:p>
    <w:p>
      <w:pPr>
        <w:ind w:firstLine="640" w:firstLineChars="200"/>
        <w:rPr>
          <w:rFonts w:ascii="仿宋" w:hAnsi="仿宋" w:eastAsia="仿宋" w:cstheme="minorEastAsia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由学工处﹒团委牵头，成立湖北文理学院理工学院“自由课堂”考核小组。考核小组成员由学工处﹒团委、教务处及部分教师代表组成。</w:t>
      </w:r>
    </w:p>
    <w:p>
      <w:pPr>
        <w:widowControl/>
        <w:ind w:firstLine="640" w:firstLineChars="200"/>
        <w:jc w:val="left"/>
        <w:rPr>
          <w:rFonts w:ascii="仿宋" w:hAnsi="仿宋" w:eastAsia="仿宋" w:cstheme="minorEastAsia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b/>
          <w:bCs/>
          <w:kern w:val="0"/>
          <w:sz w:val="32"/>
          <w:szCs w:val="32"/>
        </w:rPr>
        <w:t>二、考核方式</w:t>
      </w:r>
    </w:p>
    <w:p>
      <w:pPr>
        <w:widowControl/>
        <w:ind w:firstLine="640" w:firstLineChars="200"/>
        <w:jc w:val="left"/>
        <w:rPr>
          <w:rFonts w:ascii="仿宋" w:hAnsi="仿宋" w:eastAsia="仿宋" w:cstheme="minorEastAsia"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kern w:val="0"/>
          <w:sz w:val="32"/>
          <w:szCs w:val="32"/>
        </w:rPr>
        <w:t>1.听。定期听取各系（部）的</w:t>
      </w:r>
      <w:r>
        <w:rPr>
          <w:rFonts w:hint="eastAsia" w:ascii="仿宋" w:hAnsi="仿宋" w:eastAsia="仿宋" w:cstheme="minorEastAsia"/>
          <w:sz w:val="32"/>
          <w:szCs w:val="32"/>
        </w:rPr>
        <w:t>“自由课堂”</w:t>
      </w:r>
      <w:r>
        <w:rPr>
          <w:rFonts w:hint="eastAsia" w:ascii="仿宋" w:hAnsi="仿宋" w:eastAsia="仿宋" w:cstheme="minorEastAsia"/>
          <w:kern w:val="0"/>
          <w:sz w:val="32"/>
          <w:szCs w:val="32"/>
        </w:rPr>
        <w:t>汇报；</w:t>
      </w:r>
    </w:p>
    <w:p>
      <w:pPr>
        <w:widowControl/>
        <w:ind w:firstLine="640" w:firstLineChars="200"/>
        <w:jc w:val="left"/>
        <w:rPr>
          <w:rFonts w:ascii="仿宋" w:hAnsi="仿宋" w:eastAsia="仿宋" w:cstheme="minorEastAsia"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kern w:val="0"/>
          <w:sz w:val="32"/>
          <w:szCs w:val="32"/>
        </w:rPr>
        <w:t>2.看。定期查看各系（部）“自由课堂”相关过程记录，包括计划、过程记录及总结材料；</w:t>
      </w:r>
    </w:p>
    <w:p>
      <w:pPr>
        <w:widowControl/>
        <w:ind w:firstLine="640" w:firstLineChars="200"/>
        <w:jc w:val="left"/>
        <w:rPr>
          <w:rFonts w:ascii="仿宋" w:hAnsi="仿宋" w:eastAsia="仿宋" w:cstheme="minorEastAsia"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kern w:val="0"/>
          <w:sz w:val="32"/>
          <w:szCs w:val="32"/>
        </w:rPr>
        <w:t>3.访。走访班级，随机抽查、实地观摩班级</w:t>
      </w:r>
      <w:r>
        <w:rPr>
          <w:rFonts w:hint="eastAsia" w:ascii="仿宋" w:hAnsi="仿宋" w:eastAsia="仿宋" w:cstheme="minorEastAsia"/>
          <w:sz w:val="32"/>
          <w:szCs w:val="32"/>
        </w:rPr>
        <w:t>“自由课堂”现场；走访学生，每学期开展1次问卷调查，通过问卷调查收集学生对各系（部）“自由课堂”工作的评价。</w:t>
      </w:r>
    </w:p>
    <w:p>
      <w:pPr>
        <w:widowControl/>
        <w:ind w:firstLine="627" w:firstLineChars="196"/>
        <w:jc w:val="left"/>
        <w:rPr>
          <w:rFonts w:ascii="仿宋" w:hAnsi="仿宋" w:eastAsia="仿宋" w:cstheme="minorEastAsia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theme="minorEastAsia"/>
          <w:kern w:val="0"/>
          <w:sz w:val="32"/>
          <w:szCs w:val="32"/>
        </w:rPr>
        <w:t>三、</w:t>
      </w:r>
      <w:r>
        <w:rPr>
          <w:rFonts w:hint="eastAsia" w:ascii="仿宋" w:hAnsi="仿宋" w:eastAsia="仿宋" w:cstheme="minorEastAsia"/>
          <w:b/>
          <w:bCs/>
          <w:kern w:val="0"/>
          <w:sz w:val="32"/>
          <w:szCs w:val="32"/>
        </w:rPr>
        <w:t>考核内容及权重</w:t>
      </w:r>
    </w:p>
    <w:p>
      <w:pPr>
        <w:widowControl/>
        <w:spacing w:after="240"/>
        <w:ind w:firstLine="640" w:firstLineChars="200"/>
        <w:jc w:val="lef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考核包括教学组织、教学实施、教学效果三个方面。详细见下表</w:t>
      </w:r>
    </w:p>
    <w:p>
      <w:pPr>
        <w:widowControl/>
        <w:spacing w:after="240"/>
        <w:jc w:val="left"/>
        <w:rPr>
          <w:rFonts w:ascii="仿宋" w:hAnsi="仿宋" w:eastAsia="仿宋" w:cstheme="majorEastAsia"/>
          <w:sz w:val="32"/>
          <w:szCs w:val="32"/>
        </w:rPr>
      </w:pPr>
    </w:p>
    <w:tbl>
      <w:tblPr>
        <w:tblStyle w:val="7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58"/>
        <w:gridCol w:w="5479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40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sz w:val="32"/>
                <w:szCs w:val="28"/>
              </w:rPr>
              <w:t>序号</w:t>
            </w:r>
          </w:p>
        </w:tc>
        <w:tc>
          <w:tcPr>
            <w:tcW w:w="6837" w:type="dxa"/>
            <w:gridSpan w:val="2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sz w:val="32"/>
                <w:szCs w:val="28"/>
              </w:rPr>
              <w:t>“自由课堂”考评内容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b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sz w:val="32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0" w:type="dxa"/>
            <w:vMerge w:val="restart"/>
            <w:vAlign w:val="center"/>
          </w:tcPr>
          <w:p>
            <w:pPr>
              <w:widowControl/>
              <w:spacing w:after="240"/>
              <w:ind w:firstLine="320" w:firstLineChars="100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教学</w:t>
            </w:r>
          </w:p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组织</w:t>
            </w:r>
          </w:p>
        </w:tc>
        <w:tc>
          <w:tcPr>
            <w:tcW w:w="5479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有相关的配套支撑制度（10分）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spacing w:after="240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  <w:tc>
          <w:tcPr>
            <w:tcW w:w="5479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教学任务落实到位（10分）</w:t>
            </w:r>
          </w:p>
        </w:tc>
        <w:tc>
          <w:tcPr>
            <w:tcW w:w="1082" w:type="dxa"/>
            <w:vMerge w:val="continue"/>
            <w:vAlign w:val="center"/>
          </w:tcPr>
          <w:p>
            <w:pPr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spacing w:after="240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  <w:tc>
          <w:tcPr>
            <w:tcW w:w="5479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学生出勤高（10分）</w:t>
            </w: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0" w:type="dxa"/>
            <w:vMerge w:val="restart"/>
            <w:vAlign w:val="center"/>
          </w:tcPr>
          <w:p>
            <w:pPr>
              <w:widowControl/>
              <w:spacing w:after="240"/>
              <w:ind w:firstLine="320" w:firstLineChars="100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教学</w:t>
            </w:r>
          </w:p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实施</w:t>
            </w:r>
          </w:p>
        </w:tc>
        <w:tc>
          <w:tcPr>
            <w:tcW w:w="5479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color w:val="000000" w:themeColor="text1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32"/>
                <w:szCs w:val="28"/>
              </w:rPr>
              <w:t>教师对教学有设计（10分）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spacing w:after="240"/>
              <w:ind w:firstLine="320" w:firstLineChars="100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  <w:tc>
          <w:tcPr>
            <w:tcW w:w="5479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color w:val="000000" w:themeColor="text1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32"/>
                <w:szCs w:val="28"/>
              </w:rPr>
              <w:t>教学重点突出（10分）</w:t>
            </w: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spacing w:after="240"/>
              <w:ind w:firstLine="320" w:firstLineChars="100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  <w:tc>
          <w:tcPr>
            <w:tcW w:w="5479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color w:val="000000" w:themeColor="text1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32"/>
                <w:szCs w:val="28"/>
              </w:rPr>
              <w:t>教学中注重过程结果导向，即学练结合（20分）</w:t>
            </w: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spacing w:after="240"/>
              <w:ind w:firstLine="320" w:firstLineChars="100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  <w:tc>
          <w:tcPr>
            <w:tcW w:w="5479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color w:val="000000" w:themeColor="text1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32"/>
                <w:szCs w:val="28"/>
              </w:rPr>
              <w:t>有平时成绩记载（10分）</w:t>
            </w: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840" w:type="dxa"/>
            <w:vMerge w:val="restart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教学</w:t>
            </w:r>
          </w:p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效果</w:t>
            </w:r>
          </w:p>
        </w:tc>
        <w:tc>
          <w:tcPr>
            <w:tcW w:w="5479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32"/>
                <w:szCs w:val="28"/>
              </w:rPr>
              <w:t>抽查学生表达水平（10分）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widowControl/>
              <w:spacing w:after="240"/>
              <w:ind w:firstLine="320" w:firstLineChars="100"/>
              <w:rPr>
                <w:rFonts w:ascii="仿宋" w:hAnsi="仿宋" w:eastAsia="仿宋" w:cstheme="minorEastAsia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  <w:tc>
          <w:tcPr>
            <w:tcW w:w="5479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color w:val="000000" w:themeColor="text1"/>
                <w:sz w:val="32"/>
                <w:szCs w:val="28"/>
              </w:rPr>
            </w:pPr>
            <w:r>
              <w:rPr>
                <w:rFonts w:hint="eastAsia" w:ascii="仿宋" w:hAnsi="仿宋" w:eastAsia="仿宋" w:cstheme="minorEastAsia"/>
                <w:color w:val="000000" w:themeColor="text1"/>
                <w:sz w:val="32"/>
                <w:szCs w:val="28"/>
              </w:rPr>
              <w:t>学生对教学满意（10分）</w:t>
            </w:r>
          </w:p>
        </w:tc>
        <w:tc>
          <w:tcPr>
            <w:tcW w:w="1082" w:type="dxa"/>
            <w:vMerge w:val="continue"/>
            <w:vAlign w:val="center"/>
          </w:tcPr>
          <w:p>
            <w:pPr>
              <w:widowControl/>
              <w:spacing w:after="240"/>
              <w:ind w:firstLine="320" w:firstLineChars="100"/>
              <w:jc w:val="center"/>
              <w:rPr>
                <w:rFonts w:ascii="仿宋" w:hAnsi="仿宋" w:eastAsia="仿宋" w:cstheme="minorEastAsia"/>
                <w:sz w:val="32"/>
                <w:szCs w:val="28"/>
              </w:rPr>
            </w:pPr>
          </w:p>
        </w:tc>
      </w:tr>
    </w:tbl>
    <w:p>
      <w:pPr>
        <w:widowControl/>
        <w:spacing w:after="240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widowControl/>
        <w:spacing w:after="240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widowControl/>
        <w:spacing w:after="240"/>
        <w:jc w:val="center"/>
        <w:rPr>
          <w:rFonts w:ascii="仿宋" w:hAnsi="仿宋" w:eastAsia="仿宋" w:cstheme="minorEastAsia"/>
          <w:b/>
          <w:bCs/>
          <w:sz w:val="32"/>
          <w:szCs w:val="32"/>
        </w:rPr>
      </w:pPr>
      <w:r>
        <w:rPr>
          <w:rFonts w:hint="eastAsia" w:ascii="仿宋" w:hAnsi="仿宋" w:eastAsia="仿宋" w:cstheme="minorEastAsia"/>
          <w:b/>
          <w:bCs/>
          <w:sz w:val="32"/>
          <w:szCs w:val="32"/>
        </w:rPr>
        <w:t xml:space="preserve"> “自由课堂”考核计分表（百分制）</w:t>
      </w:r>
    </w:p>
    <w:tbl>
      <w:tblPr>
        <w:tblStyle w:val="7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1559"/>
        <w:gridCol w:w="1559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235" w:type="dxa"/>
            <w:tcBorders>
              <w:tl2br w:val="single" w:color="auto" w:sz="4" w:space="0"/>
            </w:tcBorders>
          </w:tcPr>
          <w:p>
            <w:pPr>
              <w:widowControl/>
              <w:snapToGrid w:val="0"/>
              <w:spacing w:after="240"/>
              <w:ind w:firstLine="1280" w:firstLineChars="400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>项目</w:t>
            </w:r>
          </w:p>
          <w:p>
            <w:pPr>
              <w:widowControl/>
              <w:snapToGrid w:val="0"/>
              <w:spacing w:after="240"/>
              <w:rPr>
                <w:rFonts w:ascii="仿宋" w:hAnsi="仿宋" w:eastAsia="仿宋" w:cs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theme="minorEastAsia"/>
                <w:sz w:val="32"/>
                <w:szCs w:val="32"/>
              </w:rPr>
              <w:t xml:space="preserve">单位      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教学组织</w:t>
            </w:r>
          </w:p>
          <w:p>
            <w:pPr>
              <w:widowControl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（30）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教学实施</w:t>
            </w:r>
          </w:p>
          <w:p>
            <w:pPr>
              <w:widowControl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(50)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教学效果</w:t>
            </w:r>
          </w:p>
          <w:p>
            <w:pPr>
              <w:widowControl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（20）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35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人文艺术系</w:t>
            </w: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467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35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机械与汽车工程系</w:t>
            </w: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467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235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经管与管理学系</w:t>
            </w: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467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35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外语系</w:t>
            </w: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467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235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电子科学与信息工程系系</w:t>
            </w: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467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235" w:type="dxa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建筑工程系</w:t>
            </w: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  <w:tc>
          <w:tcPr>
            <w:tcW w:w="1467" w:type="dxa"/>
          </w:tcPr>
          <w:p>
            <w:pPr>
              <w:widowControl/>
              <w:spacing w:after="240"/>
              <w:jc w:val="left"/>
              <w:rPr>
                <w:rFonts w:ascii="仿宋" w:hAnsi="仿宋" w:eastAsia="仿宋" w:cstheme="minorEastAsia"/>
                <w:sz w:val="32"/>
                <w:szCs w:val="32"/>
              </w:rPr>
            </w:pPr>
          </w:p>
        </w:tc>
      </w:tr>
    </w:tbl>
    <w:p>
      <w:pPr>
        <w:widowControl/>
        <w:spacing w:after="240"/>
        <w:jc w:val="left"/>
        <w:rPr>
          <w:rFonts w:ascii="仿宋" w:hAnsi="仿宋" w:eastAsia="仿宋" w:cstheme="minorEastAsia"/>
          <w:sz w:val="32"/>
          <w:szCs w:val="32"/>
        </w:rPr>
      </w:pPr>
    </w:p>
    <w:p>
      <w:pPr>
        <w:widowControl/>
        <w:spacing w:after="240"/>
        <w:jc w:val="left"/>
        <w:rPr>
          <w:rFonts w:ascii="仿宋" w:hAnsi="仿宋" w:eastAsia="仿宋" w:cstheme="minorEastAsia"/>
          <w:sz w:val="32"/>
          <w:szCs w:val="32"/>
        </w:rPr>
      </w:pPr>
    </w:p>
    <w:p>
      <w:pPr>
        <w:widowControl/>
        <w:spacing w:after="240"/>
        <w:jc w:val="left"/>
        <w:rPr>
          <w:rFonts w:ascii="仿宋" w:hAnsi="仿宋" w:eastAsia="仿宋" w:cstheme="minorEastAsia"/>
          <w:sz w:val="32"/>
          <w:szCs w:val="32"/>
        </w:rPr>
      </w:pPr>
    </w:p>
    <w:p>
      <w:pPr>
        <w:widowControl/>
        <w:spacing w:after="240"/>
        <w:jc w:val="left"/>
        <w:rPr>
          <w:rFonts w:ascii="仿宋" w:hAnsi="仿宋" w:eastAsia="仿宋" w:cstheme="minorEastAsia"/>
          <w:sz w:val="32"/>
          <w:szCs w:val="32"/>
        </w:rPr>
      </w:pPr>
    </w:p>
    <w:p>
      <w:pPr>
        <w:widowControl/>
        <w:spacing w:after="240"/>
        <w:jc w:val="left"/>
        <w:rPr>
          <w:rFonts w:ascii="仿宋" w:hAnsi="仿宋" w:eastAsia="仿宋" w:cstheme="minorEastAsia"/>
          <w:sz w:val="32"/>
          <w:szCs w:val="32"/>
        </w:rPr>
      </w:pPr>
    </w:p>
    <w:p>
      <w:pPr>
        <w:widowControl/>
        <w:spacing w:after="240"/>
        <w:jc w:val="left"/>
        <w:rPr>
          <w:rFonts w:ascii="仿宋" w:hAnsi="仿宋" w:eastAsia="仿宋" w:cstheme="minorEastAsia"/>
          <w:sz w:val="32"/>
          <w:szCs w:val="32"/>
        </w:rPr>
      </w:pPr>
    </w:p>
    <w:p>
      <w:pPr>
        <w:widowControl/>
        <w:spacing w:after="240"/>
        <w:jc w:val="left"/>
        <w:rPr>
          <w:rFonts w:ascii="仿宋" w:hAnsi="仿宋" w:eastAsia="仿宋" w:cstheme="minorEastAsia"/>
          <w:sz w:val="32"/>
          <w:szCs w:val="32"/>
        </w:rPr>
      </w:pPr>
    </w:p>
    <w:p>
      <w:pPr>
        <w:widowControl/>
        <w:jc w:val="center"/>
        <w:rPr>
          <w:rFonts w:ascii="仿宋_GB2312" w:eastAsia="仿宋_GB2312" w:hAnsiTheme="minorEastAsia" w:cstheme="minorEastAsia"/>
          <w:b/>
          <w:bCs/>
          <w:kern w:val="0"/>
          <w:sz w:val="36"/>
          <w:szCs w:val="36"/>
        </w:rPr>
      </w:pPr>
      <w:r>
        <w:rPr>
          <w:rFonts w:hint="eastAsia" w:ascii="仿宋_GB2312" w:eastAsia="仿宋_GB2312" w:hAnsiTheme="minorEastAsia" w:cstheme="minorEastAsia"/>
          <w:b/>
          <w:bCs/>
          <w:kern w:val="0"/>
          <w:sz w:val="36"/>
          <w:szCs w:val="36"/>
        </w:rPr>
        <w:t>“自由课堂”学生评价表</w:t>
      </w:r>
    </w:p>
    <w:p>
      <w:pPr>
        <w:widowControl/>
        <w:jc w:val="center"/>
        <w:rPr>
          <w:rFonts w:ascii="仿宋_GB2312" w:eastAsia="仿宋_GB2312" w:hAnsiTheme="minorEastAsia" w:cstheme="minorEastAsia"/>
          <w:b/>
          <w:bCs/>
          <w:kern w:val="0"/>
          <w:sz w:val="36"/>
          <w:szCs w:val="36"/>
        </w:rPr>
      </w:pPr>
    </w:p>
    <w:p>
      <w:pPr>
        <w:widowControl/>
        <w:ind w:firstLine="315" w:firstLineChars="98"/>
        <w:rPr>
          <w:rFonts w:ascii="仿宋_GB2312" w:eastAsia="仿宋_GB2312" w:hAnsiTheme="minorEastAsia" w:cstheme="minorEastAsia"/>
          <w:b/>
          <w:bCs/>
          <w:kern w:val="0"/>
          <w:sz w:val="32"/>
          <w:szCs w:val="32"/>
          <w:u w:val="single" w:color="000000" w:themeColor="text1"/>
        </w:rPr>
      </w:pPr>
      <w:r>
        <w:rPr>
          <w:rFonts w:hint="eastAsia" w:ascii="仿宋_GB2312" w:eastAsia="仿宋_GB2312" w:hAnsiTheme="minorEastAsia" w:cstheme="minorEastAsia"/>
          <w:b/>
          <w:bCs/>
          <w:kern w:val="0"/>
          <w:sz w:val="32"/>
          <w:szCs w:val="32"/>
        </w:rPr>
        <w:t>系别</w:t>
      </w:r>
      <w:r>
        <w:rPr>
          <w:rFonts w:hint="eastAsia" w:ascii="仿宋_GB2312" w:eastAsia="仿宋_GB2312" w:hAnsiTheme="minorEastAsia" w:cstheme="minorEastAsia"/>
          <w:b/>
          <w:bCs/>
          <w:kern w:val="0"/>
          <w:sz w:val="32"/>
          <w:szCs w:val="32"/>
          <w:u w:val="single" w:color="000000" w:themeColor="text1"/>
        </w:rPr>
        <w:t xml:space="preserve">：     </w:t>
      </w:r>
      <w:r>
        <w:rPr>
          <w:rFonts w:hint="eastAsia" w:ascii="仿宋_GB2312" w:eastAsia="仿宋_GB2312" w:hAnsiTheme="minorEastAsia" w:cstheme="minorEastAsia"/>
          <w:b/>
          <w:bCs/>
          <w:kern w:val="0"/>
          <w:sz w:val="32"/>
          <w:szCs w:val="32"/>
        </w:rPr>
        <w:t xml:space="preserve">     班级</w:t>
      </w:r>
      <w:r>
        <w:rPr>
          <w:rFonts w:hint="eastAsia" w:ascii="仿宋_GB2312" w:eastAsia="仿宋_GB2312" w:hAnsiTheme="minorEastAsia" w:cstheme="minorEastAsia"/>
          <w:b/>
          <w:bCs/>
          <w:kern w:val="0"/>
          <w:sz w:val="32"/>
          <w:szCs w:val="32"/>
          <w:u w:val="single" w:color="000000" w:themeColor="text1"/>
        </w:rPr>
        <w:t xml:space="preserve">：     </w:t>
      </w:r>
      <w:r>
        <w:rPr>
          <w:rFonts w:hint="eastAsia" w:ascii="仿宋_GB2312" w:eastAsia="仿宋_GB2312" w:hAnsiTheme="minorEastAsia" w:cstheme="minorEastAsia"/>
          <w:b/>
          <w:bCs/>
          <w:kern w:val="0"/>
          <w:sz w:val="32"/>
          <w:szCs w:val="32"/>
        </w:rPr>
        <w:t xml:space="preserve">     授课教师</w:t>
      </w:r>
      <w:r>
        <w:rPr>
          <w:rFonts w:hint="eastAsia" w:ascii="仿宋_GB2312" w:eastAsia="仿宋_GB2312" w:hAnsiTheme="minorEastAsia" w:cstheme="minorEastAsia"/>
          <w:b/>
          <w:bCs/>
          <w:kern w:val="0"/>
          <w:sz w:val="32"/>
          <w:szCs w:val="32"/>
          <w:u w:val="single" w:color="000000" w:themeColor="text1"/>
        </w:rPr>
        <w:t xml:space="preserve">：     </w:t>
      </w:r>
    </w:p>
    <w:p>
      <w:pPr>
        <w:widowControl/>
        <w:ind w:firstLine="480" w:firstLineChars="15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1.你对“自由课堂”课程内容的评价是？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 xml:space="preserve">      A.很好   B.一般   C.不实用</w:t>
      </w:r>
    </w:p>
    <w:p>
      <w:pPr>
        <w:widowControl/>
        <w:ind w:firstLine="480" w:firstLineChars="15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2．你认为老师的上课方式如何？</w:t>
      </w:r>
    </w:p>
    <w:p>
      <w:pPr>
        <w:widowControl/>
        <w:ind w:firstLine="960" w:firstLineChars="3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A.生动.丰富.灵活  B.</w:t>
      </w:r>
      <w:r>
        <w:rPr>
          <w:rFonts w:hint="eastAsia" w:ascii="宋体" w:hAnsi="宋体" w:eastAsia="宋体" w:cs="宋体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点枯燥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C.相当枯燥</w:t>
      </w:r>
    </w:p>
    <w:p>
      <w:pPr>
        <w:widowControl/>
        <w:ind w:firstLine="480" w:firstLineChars="15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3.在“自由课堂”课程中,你得到口语锻炼的机会多吗?</w:t>
      </w:r>
    </w:p>
    <w:p>
      <w:pPr>
        <w:widowControl/>
        <w:ind w:firstLine="960" w:firstLineChars="3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A.较多,一到两节课两次</w:t>
      </w:r>
    </w:p>
    <w:p>
      <w:pPr>
        <w:widowControl/>
        <w:ind w:firstLine="960" w:firstLineChars="3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B.不多,平均三四节课一次</w:t>
      </w:r>
    </w:p>
    <w:p>
      <w:pPr>
        <w:widowControl/>
        <w:ind w:firstLine="960" w:firstLineChars="3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C.很少,每学期两三次</w:t>
      </w:r>
    </w:p>
    <w:p>
      <w:pPr>
        <w:widowControl/>
        <w:ind w:firstLine="480" w:firstLineChars="15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4.“自由课堂”课程在多大程度上激发了口头表达或你与人交流的兴趣?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 xml:space="preserve">      A.很大  B.较大  C一般  </w:t>
      </w:r>
    </w:p>
    <w:p>
      <w:pPr>
        <w:widowControl/>
        <w:spacing w:after="240"/>
        <w:ind w:left="959" w:leftChars="228" w:hanging="480" w:hangingChars="15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5.你认为口才训练课程教学效果怎样?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A.明显  B.不明显  C.不</w:t>
      </w:r>
      <w:r>
        <w:rPr>
          <w:rFonts w:hint="eastAsia" w:ascii="宋体" w:hAnsi="宋体" w:eastAsia="宋体" w:cs="宋体"/>
          <w:kern w:val="0"/>
          <w:sz w:val="32"/>
          <w:szCs w:val="32"/>
        </w:rPr>
        <w:t>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楚</w:t>
      </w:r>
    </w:p>
    <w:p>
      <w:pPr>
        <w:widowControl/>
        <w:ind w:firstLine="480" w:firstLineChars="15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6.你对关于“自由课堂”教师授课的总体评价怎样?</w:t>
      </w:r>
    </w:p>
    <w:p>
      <w:pPr>
        <w:widowControl/>
        <w:ind w:firstLine="320" w:firstLineChars="10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 xml:space="preserve">    A.优    B.良      C.中</w:t>
      </w:r>
    </w:p>
    <w:p>
      <w:pPr>
        <w:widowControl/>
        <w:spacing w:after="240"/>
        <w:ind w:firstLine="480" w:firstLineChars="15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你认为“自由课堂”课程各种教学形式的组织安排是否合理?</w:t>
      </w:r>
    </w:p>
    <w:p>
      <w:pPr>
        <w:widowControl/>
        <w:spacing w:after="240"/>
        <w:ind w:firstLine="960" w:firstLineChars="3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A.合理  B.一般  C.不合理</w:t>
      </w:r>
    </w:p>
    <w:p>
      <w:pPr>
        <w:widowControl/>
        <w:spacing w:after="240"/>
        <w:ind w:firstLine="480" w:firstLineChars="15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8.你认为课堂师生间的互动怎样?</w:t>
      </w:r>
    </w:p>
    <w:p>
      <w:pPr>
        <w:widowControl/>
        <w:spacing w:after="240"/>
        <w:ind w:firstLine="960" w:firstLineChars="3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A.很多  B.较多  C.一般较少</w:t>
      </w:r>
    </w:p>
    <w:p>
      <w:pPr>
        <w:widowControl/>
        <w:ind w:firstLine="480" w:firstLineChars="15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9.你喜欢“自由课堂”的授课老师上课方法是（   ）多选</w:t>
      </w:r>
    </w:p>
    <w:p>
      <w:pPr>
        <w:widowControl/>
        <w:ind w:firstLine="960" w:firstLineChars="300"/>
        <w:jc w:val="lef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A.讲授法 B.讨论法 C.实践法 D.其他</w:t>
      </w:r>
    </w:p>
    <w:p>
      <w:pPr>
        <w:widowControl/>
        <w:spacing w:after="240"/>
        <w:ind w:left="959" w:leftChars="228" w:hanging="480" w:hangingChars="15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10.“自由课堂”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训练课程对你帮助最大的训练是(  )多选</w:t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br w:type="textWrapping"/>
      </w:r>
      <w:r>
        <w:rPr>
          <w:rFonts w:hint="eastAsia" w:ascii="仿宋_GB2312" w:eastAsia="仿宋_GB2312" w:hAnsiTheme="minorEastAsia" w:cstheme="minorEastAsia"/>
          <w:kern w:val="0"/>
          <w:sz w:val="32"/>
          <w:szCs w:val="32"/>
        </w:rPr>
        <w:t>A.普通话水平 B.演讲能力 C.自信心</w:t>
      </w:r>
    </w:p>
    <w:p>
      <w:pPr>
        <w:widowControl/>
        <w:spacing w:after="240"/>
        <w:ind w:left="959" w:leftChars="228" w:hanging="480" w:hangingChars="15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</w:p>
    <w:p>
      <w:pPr>
        <w:widowControl/>
        <w:spacing w:after="240"/>
        <w:ind w:left="959" w:leftChars="228" w:hanging="480" w:hangingChars="15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</w:p>
    <w:p>
      <w:pPr>
        <w:widowControl/>
        <w:spacing w:after="240"/>
        <w:ind w:left="959" w:leftChars="228" w:hanging="480" w:hangingChars="15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</w:p>
    <w:p>
      <w:pPr>
        <w:widowControl/>
        <w:spacing w:after="240"/>
        <w:ind w:left="959" w:leftChars="228" w:hanging="480" w:hangingChars="15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</w:p>
    <w:p>
      <w:pPr>
        <w:widowControl/>
        <w:spacing w:after="240"/>
        <w:ind w:left="959" w:leftChars="228" w:hanging="480" w:hangingChars="15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</w:p>
    <w:p>
      <w:pPr>
        <w:widowControl/>
        <w:spacing w:after="240"/>
        <w:ind w:left="959" w:leftChars="228" w:hanging="480" w:hangingChars="15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</w:p>
    <w:p>
      <w:pPr>
        <w:widowControl/>
        <w:spacing w:after="240"/>
        <w:ind w:left="959" w:leftChars="228" w:hanging="480" w:hangingChars="15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32"/>
          <w:u w:val="single"/>
        </w:rPr>
      </w:pPr>
      <w:r>
        <w:rPr>
          <w:rFonts w:hint="eastAsia" w:ascii="仿宋" w:hAnsi="仿宋" w:eastAsia="仿宋"/>
          <w:b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b/>
          <w:sz w:val="28"/>
          <w:szCs w:val="32"/>
          <w:u w:val="single"/>
        </w:rPr>
        <w:t xml:space="preserve">       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32"/>
          <w:u w:val="single"/>
        </w:rPr>
        <w:t xml:space="preserve">                </w:t>
      </w:r>
    </w:p>
    <w:p>
      <w:pPr>
        <w:spacing w:line="500" w:lineRule="exact"/>
        <w:rPr>
          <w:rFonts w:ascii="仿宋" w:hAnsi="仿宋" w:eastAsia="仿宋"/>
          <w:b/>
          <w:w w:val="95"/>
          <w:sz w:val="28"/>
          <w:szCs w:val="32"/>
          <w:u w:val="single"/>
        </w:rPr>
      </w:pPr>
      <w:r>
        <w:rPr>
          <w:rFonts w:hint="eastAsia" w:ascii="仿宋" w:hAnsi="仿宋" w:eastAsia="仿宋"/>
          <w:b/>
          <w:w w:val="95"/>
          <w:sz w:val="28"/>
          <w:szCs w:val="32"/>
          <w:u w:val="single"/>
        </w:rPr>
        <w:t xml:space="preserve">共青团湖北文理学院理工学院委员会          </w:t>
      </w:r>
      <w:r>
        <w:rPr>
          <w:rFonts w:ascii="仿宋" w:hAnsi="仿宋" w:eastAsia="仿宋"/>
          <w:b/>
          <w:w w:val="95"/>
          <w:sz w:val="28"/>
          <w:szCs w:val="32"/>
          <w:u w:val="single"/>
        </w:rPr>
        <w:t xml:space="preserve"> 2019</w:t>
      </w:r>
      <w:r>
        <w:rPr>
          <w:rFonts w:hint="eastAsia" w:ascii="仿宋" w:hAnsi="仿宋" w:eastAsia="仿宋"/>
          <w:b/>
          <w:w w:val="95"/>
          <w:sz w:val="28"/>
          <w:szCs w:val="32"/>
          <w:u w:val="single"/>
        </w:rPr>
        <w:t>年5月23日印制</w:t>
      </w:r>
    </w:p>
    <w:p>
      <w:pPr>
        <w:spacing w:line="500" w:lineRule="exact"/>
        <w:jc w:val="right"/>
        <w:rPr>
          <w:rFonts w:ascii="仿宋" w:hAnsi="仿宋" w:eastAsia="仿宋"/>
          <w:b/>
          <w:w w:val="95"/>
          <w:sz w:val="28"/>
          <w:szCs w:val="32"/>
        </w:rPr>
      </w:pPr>
      <w:r>
        <w:rPr>
          <w:rFonts w:hint="eastAsia" w:ascii="仿宋" w:hAnsi="仿宋" w:eastAsia="仿宋"/>
          <w:b/>
          <w:w w:val="95"/>
          <w:sz w:val="28"/>
          <w:szCs w:val="32"/>
        </w:rPr>
        <w:t>共印8份</w:t>
      </w:r>
    </w:p>
    <w:p>
      <w:pPr>
        <w:rPr>
          <w:rFonts w:ascii="仿宋" w:hAnsi="仿宋" w:eastAsia="仿宋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430326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A3B22"/>
    <w:rsid w:val="0004537D"/>
    <w:rsid w:val="00064D58"/>
    <w:rsid w:val="00073912"/>
    <w:rsid w:val="000872DA"/>
    <w:rsid w:val="000A321C"/>
    <w:rsid w:val="000B7FE7"/>
    <w:rsid w:val="00110BFC"/>
    <w:rsid w:val="00134C28"/>
    <w:rsid w:val="00144597"/>
    <w:rsid w:val="00146F75"/>
    <w:rsid w:val="00194F35"/>
    <w:rsid w:val="001F0901"/>
    <w:rsid w:val="00230644"/>
    <w:rsid w:val="00243B64"/>
    <w:rsid w:val="002855D1"/>
    <w:rsid w:val="002865B8"/>
    <w:rsid w:val="002A1B1E"/>
    <w:rsid w:val="002D0478"/>
    <w:rsid w:val="002E5936"/>
    <w:rsid w:val="00327948"/>
    <w:rsid w:val="00367855"/>
    <w:rsid w:val="003C6C03"/>
    <w:rsid w:val="003D6C3D"/>
    <w:rsid w:val="003D6CC7"/>
    <w:rsid w:val="003E38D5"/>
    <w:rsid w:val="0040649C"/>
    <w:rsid w:val="004068FB"/>
    <w:rsid w:val="0041548A"/>
    <w:rsid w:val="004627E7"/>
    <w:rsid w:val="004B4DB0"/>
    <w:rsid w:val="004C0872"/>
    <w:rsid w:val="004D7C74"/>
    <w:rsid w:val="004E5EA8"/>
    <w:rsid w:val="004F1791"/>
    <w:rsid w:val="004F4F9E"/>
    <w:rsid w:val="00544994"/>
    <w:rsid w:val="00557D72"/>
    <w:rsid w:val="005674DA"/>
    <w:rsid w:val="005701E1"/>
    <w:rsid w:val="00574569"/>
    <w:rsid w:val="00600662"/>
    <w:rsid w:val="0066155B"/>
    <w:rsid w:val="006D2DE5"/>
    <w:rsid w:val="006D76DE"/>
    <w:rsid w:val="00702CE8"/>
    <w:rsid w:val="00726641"/>
    <w:rsid w:val="007503C2"/>
    <w:rsid w:val="00750B00"/>
    <w:rsid w:val="00781CE6"/>
    <w:rsid w:val="007C4E75"/>
    <w:rsid w:val="007D0315"/>
    <w:rsid w:val="007F3293"/>
    <w:rsid w:val="0081562B"/>
    <w:rsid w:val="008212F5"/>
    <w:rsid w:val="00837802"/>
    <w:rsid w:val="00850CCF"/>
    <w:rsid w:val="008552B0"/>
    <w:rsid w:val="008E2C2D"/>
    <w:rsid w:val="008E4431"/>
    <w:rsid w:val="00900699"/>
    <w:rsid w:val="009024D6"/>
    <w:rsid w:val="00921DA3"/>
    <w:rsid w:val="009443B6"/>
    <w:rsid w:val="00963801"/>
    <w:rsid w:val="0097252E"/>
    <w:rsid w:val="0098623F"/>
    <w:rsid w:val="00996AA4"/>
    <w:rsid w:val="00997B1E"/>
    <w:rsid w:val="009A0644"/>
    <w:rsid w:val="00A07B19"/>
    <w:rsid w:val="00A11787"/>
    <w:rsid w:val="00A13962"/>
    <w:rsid w:val="00A2644C"/>
    <w:rsid w:val="00A2715A"/>
    <w:rsid w:val="00A33246"/>
    <w:rsid w:val="00A72466"/>
    <w:rsid w:val="00A805F4"/>
    <w:rsid w:val="00A87D7D"/>
    <w:rsid w:val="00A9129F"/>
    <w:rsid w:val="00AB3822"/>
    <w:rsid w:val="00AB53C3"/>
    <w:rsid w:val="00AC12C6"/>
    <w:rsid w:val="00AE33B0"/>
    <w:rsid w:val="00B06C68"/>
    <w:rsid w:val="00B17660"/>
    <w:rsid w:val="00B227C6"/>
    <w:rsid w:val="00B308D5"/>
    <w:rsid w:val="00B94461"/>
    <w:rsid w:val="00BB2C3B"/>
    <w:rsid w:val="00BC14A4"/>
    <w:rsid w:val="00C0696B"/>
    <w:rsid w:val="00C14B7D"/>
    <w:rsid w:val="00C3580D"/>
    <w:rsid w:val="00C36366"/>
    <w:rsid w:val="00C60731"/>
    <w:rsid w:val="00CA42CD"/>
    <w:rsid w:val="00CB7955"/>
    <w:rsid w:val="00CC641F"/>
    <w:rsid w:val="00CD4231"/>
    <w:rsid w:val="00D26AD6"/>
    <w:rsid w:val="00D311F2"/>
    <w:rsid w:val="00DD0E18"/>
    <w:rsid w:val="00DD5C04"/>
    <w:rsid w:val="00E97708"/>
    <w:rsid w:val="00EE33F0"/>
    <w:rsid w:val="00F20821"/>
    <w:rsid w:val="00FA5A32"/>
    <w:rsid w:val="00FC2B77"/>
    <w:rsid w:val="00FE3F3F"/>
    <w:rsid w:val="00FE50C9"/>
    <w:rsid w:val="00FF67CC"/>
    <w:rsid w:val="037E4197"/>
    <w:rsid w:val="043875ED"/>
    <w:rsid w:val="04AD587A"/>
    <w:rsid w:val="04EC6832"/>
    <w:rsid w:val="058B7A45"/>
    <w:rsid w:val="06B768CB"/>
    <w:rsid w:val="08C816EA"/>
    <w:rsid w:val="09C03F66"/>
    <w:rsid w:val="0A357456"/>
    <w:rsid w:val="0B1B3718"/>
    <w:rsid w:val="0B5A5651"/>
    <w:rsid w:val="0C147BD3"/>
    <w:rsid w:val="217A3B22"/>
    <w:rsid w:val="26CE394B"/>
    <w:rsid w:val="2B6779D5"/>
    <w:rsid w:val="2DAA38AD"/>
    <w:rsid w:val="2F001554"/>
    <w:rsid w:val="2FDA0C30"/>
    <w:rsid w:val="315477AD"/>
    <w:rsid w:val="362960F8"/>
    <w:rsid w:val="367724D9"/>
    <w:rsid w:val="37EC4606"/>
    <w:rsid w:val="390B77FA"/>
    <w:rsid w:val="391713BC"/>
    <w:rsid w:val="3DAE7AFE"/>
    <w:rsid w:val="3F117537"/>
    <w:rsid w:val="412B78ED"/>
    <w:rsid w:val="460263ED"/>
    <w:rsid w:val="467735D3"/>
    <w:rsid w:val="49031D67"/>
    <w:rsid w:val="4A8511FC"/>
    <w:rsid w:val="535D021F"/>
    <w:rsid w:val="606C43F4"/>
    <w:rsid w:val="60986BBF"/>
    <w:rsid w:val="64427436"/>
    <w:rsid w:val="662168F9"/>
    <w:rsid w:val="6B8A2614"/>
    <w:rsid w:val="6BE86B33"/>
    <w:rsid w:val="71B608B1"/>
    <w:rsid w:val="71EF17D7"/>
    <w:rsid w:val="7A306145"/>
    <w:rsid w:val="7A34619A"/>
    <w:rsid w:val="7D8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adjustRightInd w:val="0"/>
      <w:snapToGrid w:val="0"/>
      <w:spacing w:line="280" w:lineRule="exact"/>
      <w:ind w:firstLine="420" w:firstLineChars="200"/>
      <w:jc w:val="center"/>
      <w:outlineLvl w:val="0"/>
    </w:pPr>
    <w:rPr>
      <w:rFonts w:ascii="宋体" w:hAnsi="宋体" w:eastAsia="宋体" w:cs="宋体"/>
      <w:b/>
      <w:color w:val="000000"/>
      <w:sz w:val="24"/>
      <w:szCs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1 Char"/>
    <w:basedOn w:val="8"/>
    <w:link w:val="2"/>
    <w:uiPriority w:val="0"/>
    <w:rPr>
      <w:rFonts w:ascii="宋体" w:hAnsi="宋体" w:cs="宋体"/>
      <w:b/>
      <w:color w:val="000000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228</Words>
  <Characters>1302</Characters>
  <Lines>10</Lines>
  <Paragraphs>3</Paragraphs>
  <TotalTime>88</TotalTime>
  <ScaleCrop>false</ScaleCrop>
  <LinksUpToDate>false</LinksUpToDate>
  <CharactersWithSpaces>1527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2019-03-03T12:07:00Z</dcterms:created>
  <dc:creator>Sky123.Org</dc:creator>
  <cp:lastModifiedBy>moondust</cp:lastModifiedBy>
  <cp:lastPrinted>2019-04-30T02:02:00Z</cp:lastPrinted>
  <dcterms:modified xsi:type="dcterms:W3CDTF">2019-05-28T07:13:57Z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