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89" w:firstLineChars="245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上报材料的要求</w:t>
      </w:r>
    </w:p>
    <w:p>
      <w:pPr>
        <w:spacing w:line="360" w:lineRule="auto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（一）优秀毕业论文 (设计)推荐表（附件1）及优秀学士学位论文名单汇总表（附件2）；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left="2" w:leftChars="1" w:firstLine="560" w:firstLineChars="200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（二）论文 (设计)电子档一份。报送论文全文电子文档的具体要求是：</w:t>
      </w:r>
    </w:p>
    <w:p>
      <w:pPr>
        <w:pStyle w:val="4"/>
        <w:shd w:val="clear" w:color="auto" w:fill="FFFFFF"/>
        <w:spacing w:before="0" w:beforeAutospacing="0" w:after="0" w:afterAutospacing="0" w:line="360" w:lineRule="auto"/>
        <w:ind w:firstLine="669" w:firstLineChars="239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1、论文电子文档格式为word文档（包含作者、导师姓名等全部信息）和不包含学校名称、作者姓名、学号、导师姓名等信息的pdf文档。其中word文件名和pdf文件名的格式分别为：学号_作者姓名_论文名称.doc，学校代码_专业代码_学号.pdf。如我院经济与管理学系旅游管理专业某学生学号为</w:t>
      </w:r>
      <w:r>
        <w:rPr>
          <w:rFonts w:ascii="仿宋_GB2312" w:hAnsi="Times New Roman" w:eastAsia="仿宋_GB2312" w:cs="Times New Roman"/>
          <w:kern w:val="2"/>
          <w:sz w:val="28"/>
          <w:szCs w:val="28"/>
        </w:rPr>
        <w:t>10320101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，则文件名应为</w:t>
      </w:r>
      <w:r>
        <w:rPr>
          <w:rFonts w:ascii="仿宋_GB2312" w:hAnsi="Times New Roman" w:eastAsia="仿宋_GB2312" w:cs="Times New Roman"/>
          <w:kern w:val="2"/>
          <w:sz w:val="28"/>
          <w:szCs w:val="28"/>
        </w:rPr>
        <w:t>10320101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_张三_论某市旅游开发的管理模式.doc和13257_120901K_</w:t>
      </w:r>
      <w:r>
        <w:rPr>
          <w:rFonts w:ascii="仿宋_GB2312" w:hAnsi="Times New Roman" w:eastAsia="仿宋_GB2312" w:cs="Times New Roman"/>
          <w:kern w:val="2"/>
          <w:sz w:val="28"/>
          <w:szCs w:val="28"/>
        </w:rPr>
        <w:t>10320101</w:t>
      </w: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.pdf（专业代码见附件3）。电子文档内容包括纸质本论文的全部内容：封面页、目录、摘要及关键词（中英文）、正文、参考文献、文献综述。电子文档的排版应符合学校对学位论文统一规范的要求。</w:t>
      </w:r>
    </w:p>
    <w:p>
      <w:pPr>
        <w:pStyle w:val="5"/>
        <w:shd w:val="clear" w:color="auto" w:fill="FFFFFF"/>
        <w:spacing w:before="0" w:beforeAutospacing="0" w:after="0" w:afterAutospacing="0" w:line="360" w:lineRule="auto"/>
        <w:ind w:firstLine="669" w:firstLineChars="239"/>
        <w:rPr>
          <w:rFonts w:hint="eastAsia" w:ascii="仿宋_GB2312" w:hAnsi="Times New Roman" w:eastAsia="仿宋_GB2312" w:cs="Times New Roman"/>
          <w:kern w:val="2"/>
          <w:sz w:val="28"/>
          <w:szCs w:val="28"/>
        </w:rPr>
      </w:pPr>
      <w:r>
        <w:rPr>
          <w:rFonts w:hint="eastAsia" w:ascii="仿宋_GB2312" w:hAnsi="Times New Roman" w:eastAsia="仿宋_GB2312" w:cs="Times New Roman"/>
          <w:kern w:val="2"/>
          <w:sz w:val="28"/>
          <w:szCs w:val="28"/>
        </w:rPr>
        <w:t>2、各系部对学生提交的word、pdf文档应认真检查验收，尤其注意以下几点：①插（附）图、表是否完整、完好；②总页码与目录是否一致，中间是否缺页；③封面页、目录、摘要及关键词（中英文）、正文、参考文献、文献综述，各项内容是否齐全。④word文档包含学校名称、作者、作者单位、指导教师、致谢等信息，以便于核对；pdf文档不能包含学校名称、作者姓名、学号、导师姓名、致谢等信息（包括页眉中显示学校、作者、指导教师等信息的内容），以便于论文盲审，同时为保证作者论文版权，在转换成pdf过程中应用安全属性（如禁止复制等）。</w:t>
      </w:r>
    </w:p>
    <w:p>
      <w:pPr>
        <w:widowControl/>
        <w:snapToGrid w:val="0"/>
        <w:spacing w:line="460" w:lineRule="exact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附件3：</w:t>
      </w: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学校代码及专业代码清单</w:t>
      </w:r>
    </w:p>
    <w:p>
      <w:pPr>
        <w:spacing w:line="360" w:lineRule="auto"/>
        <w:ind w:firstLine="180" w:firstLineChars="64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学校代码：13257</w:t>
      </w:r>
    </w:p>
    <w:p>
      <w:pPr>
        <w:spacing w:line="360" w:lineRule="auto"/>
        <w:ind w:firstLine="180" w:firstLineChars="64"/>
        <w:rPr>
          <w:rFonts w:hint="eastAsia" w:ascii="宋体" w:hAnsi="宋体"/>
          <w:b/>
          <w:bCs/>
          <w:sz w:val="28"/>
        </w:rPr>
      </w:pPr>
      <w:r>
        <w:rPr>
          <w:rFonts w:hint="eastAsia" w:ascii="宋体" w:hAnsi="宋体"/>
          <w:b/>
          <w:bCs/>
          <w:sz w:val="28"/>
        </w:rPr>
        <w:t>专业名称及专业代码：</w:t>
      </w:r>
    </w:p>
    <w:tbl>
      <w:tblPr>
        <w:tblStyle w:val="3"/>
        <w:tblW w:w="89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2922"/>
        <w:gridCol w:w="1156"/>
        <w:gridCol w:w="2404"/>
        <w:gridCol w:w="807"/>
        <w:gridCol w:w="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922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学校名称</w:t>
            </w:r>
          </w:p>
        </w:tc>
        <w:tc>
          <w:tcPr>
            <w:tcW w:w="1156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专业代码</w:t>
            </w:r>
          </w:p>
        </w:tc>
        <w:tc>
          <w:tcPr>
            <w:tcW w:w="2404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专业名称</w:t>
            </w:r>
          </w:p>
        </w:tc>
        <w:tc>
          <w:tcPr>
            <w:tcW w:w="807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修业年限</w:t>
            </w:r>
          </w:p>
        </w:tc>
        <w:tc>
          <w:tcPr>
            <w:tcW w:w="959" w:type="dxa"/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学位授予门类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020304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投资学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020401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国际经济与贸易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经济学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030101K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法学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法学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050101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汉语言文学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050201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英语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050261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翻译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050302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广播电视新闻学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文学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080202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机械设计制造及其自动化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080204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机械电子工程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080208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汽车服务工程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080701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电子信息工程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080703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通信工程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080714T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电子信息科学与技术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080801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自动化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080901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计算机科学与技术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081001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土木工程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081301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化学工程与工艺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120103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工程管理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120206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人力资源管理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120901K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旅游管理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管理学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130305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广播电视编导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130502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视觉传达设计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130503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环境设计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24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130504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产品设计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exac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25</w:t>
            </w:r>
          </w:p>
        </w:tc>
        <w:tc>
          <w:tcPr>
            <w:tcW w:w="2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湖北文理学院理工学院</w:t>
            </w:r>
          </w:p>
        </w:tc>
        <w:tc>
          <w:tcPr>
            <w:tcW w:w="1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130505</w:t>
            </w:r>
          </w:p>
        </w:tc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服装与服饰设计</w:t>
            </w:r>
          </w:p>
        </w:tc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四年</w:t>
            </w:r>
          </w:p>
        </w:tc>
        <w:tc>
          <w:tcPr>
            <w:tcW w:w="9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艺术学</w:t>
            </w:r>
          </w:p>
        </w:tc>
      </w:tr>
    </w:tbl>
    <w:p>
      <w:pPr>
        <w:rPr>
          <w:rFonts w:hint="eastAsia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523C52"/>
    <w:rsid w:val="57523C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5">
    <w:name w:val="p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2016-06-06T07:33:00Z</dcterms:created>
  <dc:creator>llz</dc:creator>
  <cp:lastModifiedBy>llz</cp:lastModifiedBy>
  <dcterms:modified xsi:type="dcterms:W3CDTF">2016-06-06T07:34:28Z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